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487" w:rsidRPr="008C4642" w:rsidRDefault="00385487" w:rsidP="00385487">
      <w:pPr>
        <w:pStyle w:val="3GPPHeader"/>
        <w:spacing w:after="60"/>
        <w:rPr>
          <w:rFonts w:ascii="Arial" w:hAnsi="Arial" w:cs="Arial"/>
          <w:szCs w:val="24"/>
        </w:rPr>
      </w:pPr>
      <w:bookmarkStart w:id="0" w:name="_Ref178064866"/>
      <w:r w:rsidRPr="008C4642">
        <w:rPr>
          <w:rFonts w:ascii="Arial" w:hAnsi="Arial" w:cs="Arial"/>
          <w:szCs w:val="24"/>
        </w:rPr>
        <w:t>3GPP TSG-RAN WG2 #</w:t>
      </w:r>
      <w:r>
        <w:rPr>
          <w:rFonts w:ascii="Arial" w:hAnsi="Arial" w:cs="Arial"/>
          <w:szCs w:val="24"/>
        </w:rPr>
        <w:t>100</w:t>
      </w:r>
      <w:r w:rsidRPr="008C4642">
        <w:rPr>
          <w:rFonts w:ascii="Arial" w:hAnsi="Arial" w:cs="Arial"/>
          <w:szCs w:val="24"/>
        </w:rPr>
        <w:tab/>
      </w:r>
      <w:bookmarkStart w:id="1" w:name="_GoBack"/>
      <w:r w:rsidR="0015323D" w:rsidRPr="0015323D">
        <w:rPr>
          <w:rFonts w:ascii="Arial" w:hAnsi="Arial" w:cs="Arial"/>
          <w:bCs/>
          <w:sz w:val="26"/>
          <w:szCs w:val="26"/>
        </w:rPr>
        <w:t>R2-1712889</w:t>
      </w:r>
      <w:bookmarkEnd w:id="1"/>
    </w:p>
    <w:p w:rsidR="00385487" w:rsidRPr="008C4642" w:rsidRDefault="00385487" w:rsidP="00385487">
      <w:pPr>
        <w:pStyle w:val="3GPPHeader"/>
        <w:rPr>
          <w:rFonts w:ascii="Arial" w:hAnsi="Arial" w:cs="Arial"/>
          <w:b w:val="0"/>
          <w:szCs w:val="24"/>
        </w:rPr>
      </w:pPr>
      <w:r>
        <w:rPr>
          <w:rFonts w:ascii="Arial" w:hAnsi="Arial" w:cs="Arial"/>
          <w:szCs w:val="24"/>
        </w:rPr>
        <w:t>Reno</w:t>
      </w:r>
      <w:r w:rsidRPr="008C4642">
        <w:rPr>
          <w:rFonts w:ascii="Arial" w:hAnsi="Arial" w:cs="Arial"/>
          <w:szCs w:val="24"/>
        </w:rPr>
        <w:t xml:space="preserve">, </w:t>
      </w:r>
      <w:r>
        <w:rPr>
          <w:rFonts w:ascii="Arial" w:hAnsi="Arial" w:cs="Arial"/>
          <w:szCs w:val="24"/>
        </w:rPr>
        <w:t>USA</w:t>
      </w:r>
      <w:r w:rsidRPr="008C4642">
        <w:rPr>
          <w:rFonts w:ascii="Arial" w:hAnsi="Arial" w:cs="Arial"/>
          <w:szCs w:val="24"/>
        </w:rPr>
        <w:t xml:space="preserve">, </w:t>
      </w:r>
      <w:r>
        <w:rPr>
          <w:rFonts w:ascii="Arial" w:hAnsi="Arial" w:cs="Arial"/>
          <w:szCs w:val="24"/>
        </w:rPr>
        <w:t>November 27</w:t>
      </w:r>
      <w:r w:rsidRPr="008C4642">
        <w:rPr>
          <w:rFonts w:ascii="Arial" w:hAnsi="Arial" w:cs="Arial"/>
          <w:szCs w:val="24"/>
          <w:vertAlign w:val="superscript"/>
        </w:rPr>
        <w:t>th</w:t>
      </w:r>
      <w:r>
        <w:rPr>
          <w:rFonts w:ascii="Arial" w:hAnsi="Arial" w:cs="Arial"/>
          <w:szCs w:val="24"/>
        </w:rPr>
        <w:t>-December 1</w:t>
      </w:r>
      <w:r w:rsidRPr="008C4642">
        <w:rPr>
          <w:rFonts w:ascii="Arial" w:hAnsi="Arial" w:cs="Arial"/>
          <w:szCs w:val="24"/>
          <w:vertAlign w:val="superscript"/>
        </w:rPr>
        <w:t>st</w:t>
      </w:r>
      <w:r w:rsidRPr="008C4642">
        <w:rPr>
          <w:rFonts w:ascii="Arial" w:hAnsi="Arial" w:cs="Arial"/>
          <w:szCs w:val="24"/>
        </w:rPr>
        <w:t xml:space="preserve"> 2017</w:t>
      </w:r>
      <w:r w:rsidRPr="008C4642">
        <w:rPr>
          <w:rFonts w:ascii="Arial" w:hAnsi="Arial" w:cs="Arial"/>
          <w:szCs w:val="24"/>
        </w:rPr>
        <w:tab/>
      </w:r>
    </w:p>
    <w:p w:rsidR="00385487" w:rsidRPr="008C4642" w:rsidRDefault="00385487" w:rsidP="00385487">
      <w:pPr>
        <w:pStyle w:val="3GPPHeader"/>
        <w:spacing w:after="120"/>
        <w:rPr>
          <w:rFonts w:ascii="Arial" w:hAnsi="Arial" w:cs="Arial"/>
          <w:szCs w:val="24"/>
          <w:lang w:val="fr-CA"/>
        </w:rPr>
      </w:pPr>
      <w:r w:rsidRPr="008C4642">
        <w:rPr>
          <w:rFonts w:ascii="Arial" w:hAnsi="Arial" w:cs="Arial"/>
          <w:szCs w:val="24"/>
          <w:lang w:val="fr-CA"/>
        </w:rPr>
        <w:t>Agenda Item:</w:t>
      </w:r>
      <w:r w:rsidRPr="008C4642">
        <w:rPr>
          <w:rFonts w:ascii="Arial" w:hAnsi="Arial" w:cs="Arial"/>
          <w:szCs w:val="24"/>
          <w:lang w:val="fr-CA"/>
        </w:rPr>
        <w:tab/>
      </w:r>
      <w:r w:rsidR="00D15097" w:rsidRPr="00D15097">
        <w:rPr>
          <w:rFonts w:ascii="Arial" w:hAnsi="Arial" w:cs="Arial"/>
          <w:szCs w:val="24"/>
          <w:lang w:val="fr-CA"/>
        </w:rPr>
        <w:t xml:space="preserve">10.4.1.3.3 </w:t>
      </w:r>
    </w:p>
    <w:p w:rsidR="00385487" w:rsidRPr="008C4642" w:rsidRDefault="00385487" w:rsidP="00385487">
      <w:pPr>
        <w:pStyle w:val="3GPPHeader"/>
        <w:spacing w:after="120"/>
        <w:rPr>
          <w:rFonts w:ascii="Arial" w:hAnsi="Arial" w:cs="Arial"/>
          <w:szCs w:val="24"/>
          <w:lang w:val="fr-CA"/>
        </w:rPr>
      </w:pPr>
      <w:r w:rsidRPr="008C4642">
        <w:rPr>
          <w:rFonts w:ascii="Arial" w:hAnsi="Arial" w:cs="Arial"/>
          <w:szCs w:val="24"/>
          <w:lang w:val="fr-CA"/>
        </w:rPr>
        <w:t>Source:</w:t>
      </w:r>
      <w:r w:rsidRPr="008C4642">
        <w:rPr>
          <w:rFonts w:ascii="Arial" w:hAnsi="Arial" w:cs="Arial"/>
          <w:szCs w:val="24"/>
          <w:lang w:val="fr-CA"/>
        </w:rPr>
        <w:tab/>
      </w:r>
      <w:r>
        <w:rPr>
          <w:rFonts w:ascii="Arial" w:hAnsi="Arial" w:cs="Arial"/>
          <w:szCs w:val="24"/>
          <w:lang w:val="fr-CA"/>
        </w:rPr>
        <w:t>Mediatek Inc.</w:t>
      </w:r>
    </w:p>
    <w:p w:rsidR="00385487" w:rsidRPr="008C4642" w:rsidRDefault="00385487" w:rsidP="00385487">
      <w:pPr>
        <w:pStyle w:val="3GPPHeader"/>
        <w:spacing w:after="120"/>
        <w:rPr>
          <w:rFonts w:ascii="Arial" w:hAnsi="Arial" w:cs="Arial"/>
          <w:color w:val="000000"/>
          <w:szCs w:val="24"/>
        </w:rPr>
      </w:pPr>
      <w:r w:rsidRPr="008C4642">
        <w:rPr>
          <w:rFonts w:ascii="Arial" w:hAnsi="Arial" w:cs="Arial"/>
          <w:szCs w:val="24"/>
        </w:rPr>
        <w:t>Title:</w:t>
      </w:r>
      <w:r w:rsidRPr="008C4642">
        <w:rPr>
          <w:rFonts w:ascii="Arial" w:hAnsi="Arial" w:cs="Arial"/>
          <w:szCs w:val="24"/>
        </w:rPr>
        <w:tab/>
      </w:r>
      <w:r>
        <w:rPr>
          <w:rFonts w:ascii="Arial" w:hAnsi="Arial" w:cs="Arial"/>
          <w:szCs w:val="24"/>
        </w:rPr>
        <w:t>Supporting BWP Operation in Stage-3 RRC</w:t>
      </w:r>
    </w:p>
    <w:p w:rsidR="00385487" w:rsidRPr="008C4642" w:rsidRDefault="00385487" w:rsidP="00385487">
      <w:pPr>
        <w:pStyle w:val="3GPPHeader"/>
        <w:rPr>
          <w:rFonts w:ascii="Arial" w:hAnsi="Arial" w:cs="Arial"/>
          <w:szCs w:val="24"/>
        </w:rPr>
      </w:pPr>
      <w:r>
        <w:rPr>
          <w:rFonts w:ascii="Arial" w:hAnsi="Arial" w:cs="Arial"/>
          <w:szCs w:val="24"/>
        </w:rPr>
        <w:t>Document for:</w:t>
      </w:r>
      <w:r>
        <w:rPr>
          <w:rFonts w:ascii="Arial" w:hAnsi="Arial" w:cs="Arial"/>
          <w:szCs w:val="24"/>
        </w:rPr>
        <w:tab/>
        <w:t>Discussion and</w:t>
      </w:r>
      <w:r w:rsidRPr="008C4642">
        <w:rPr>
          <w:rFonts w:ascii="Arial" w:hAnsi="Arial" w:cs="Arial"/>
          <w:szCs w:val="24"/>
        </w:rPr>
        <w:t xml:space="preserve"> Decision</w:t>
      </w:r>
    </w:p>
    <w:p w:rsidR="00385487" w:rsidRPr="004A1A95" w:rsidRDefault="00385487" w:rsidP="005E2FF0">
      <w:pPr>
        <w:pStyle w:val="Heading1"/>
        <w:pBdr>
          <w:top w:val="single" w:sz="12" w:space="0" w:color="auto"/>
        </w:pBdr>
      </w:pPr>
      <w:r w:rsidRPr="004A1A95">
        <w:t>Introduction</w:t>
      </w:r>
    </w:p>
    <w:p w:rsidR="00385487" w:rsidRDefault="00385487" w:rsidP="00385487">
      <w:pPr>
        <w:rPr>
          <w:rFonts w:eastAsia="MS Mincho"/>
          <w:lang w:eastAsia="ja-JP"/>
        </w:rPr>
      </w:pPr>
      <w:r>
        <w:rPr>
          <w:rFonts w:eastAsia="MS Mincho"/>
          <w:lang w:eastAsia="ja-JP"/>
        </w:rPr>
        <w:t>This contribution discuss how to support BWP configuration in RRC specification based on the agreements achieved during previous RAN1 and RAN2 meetings. Corresponding TP is provided in the companion Tdoc</w:t>
      </w:r>
      <w:r w:rsidR="00CC6B3F">
        <w:rPr>
          <w:rFonts w:eastAsia="MS Mincho"/>
          <w:lang w:eastAsia="ja-JP"/>
        </w:rPr>
        <w:t>[1]</w:t>
      </w:r>
      <w:r>
        <w:rPr>
          <w:rFonts w:eastAsia="MS Mincho"/>
          <w:lang w:eastAsia="ja-JP"/>
        </w:rPr>
        <w:t xml:space="preserve">. </w:t>
      </w:r>
    </w:p>
    <w:bookmarkEnd w:id="0"/>
    <w:p w:rsidR="00385487" w:rsidRDefault="00385487" w:rsidP="00385487">
      <w:pPr>
        <w:pStyle w:val="Heading1"/>
      </w:pPr>
      <w:r>
        <w:t>Discussion</w:t>
      </w:r>
    </w:p>
    <w:p w:rsidR="00385487" w:rsidRDefault="00385487" w:rsidP="00385487">
      <w:pPr>
        <w:pStyle w:val="Heading2"/>
      </w:pPr>
      <w:r>
        <w:t xml:space="preserve">BWP </w:t>
      </w:r>
      <w:r w:rsidR="00243222">
        <w:t>(re)c</w:t>
      </w:r>
      <w:r w:rsidR="007F036B">
        <w:t>onfiguration</w:t>
      </w:r>
      <w:r>
        <w:t xml:space="preserve"> </w:t>
      </w:r>
    </w:p>
    <w:p w:rsidR="00200596" w:rsidRDefault="00200596" w:rsidP="00642CE5">
      <w:pPr>
        <w:spacing w:before="120" w:after="120"/>
        <w:jc w:val="both"/>
        <w:rPr>
          <w:lang w:val="en-GB" w:eastAsia="zh-CN"/>
        </w:rPr>
      </w:pPr>
      <w:r>
        <w:rPr>
          <w:lang w:val="en-GB" w:eastAsia="zh-CN"/>
        </w:rPr>
        <w:t xml:space="preserve">In RAN2#99bis meeting, it was agreed that BWP impacts to IDLE/INACTIVE mode will be discussed with SA after Dec 17. For UE in IDLE/INACTIVE mode, the initial active BWP will be indicated in the MSI. For UE in CONNECTED mode, RRC signaling supports the configuration of BWPs. </w:t>
      </w:r>
    </w:p>
    <w:p w:rsidR="00385487" w:rsidRDefault="00385487" w:rsidP="00642CE5">
      <w:pPr>
        <w:spacing w:before="120" w:after="120"/>
        <w:jc w:val="both"/>
        <w:rPr>
          <w:rFonts w:eastAsia="MS Mincho"/>
          <w:b/>
          <w:lang w:eastAsia="ja-JP"/>
        </w:rPr>
      </w:pPr>
      <w:r w:rsidRPr="00385487">
        <w:rPr>
          <w:rFonts w:eastAsia="MS Mincho"/>
          <w:b/>
          <w:lang w:eastAsia="ja-JP"/>
        </w:rPr>
        <w:t xml:space="preserve">Proposal 1: BWP </w:t>
      </w:r>
      <w:r w:rsidR="00243222">
        <w:rPr>
          <w:rFonts w:eastAsia="MS Mincho"/>
          <w:b/>
          <w:lang w:eastAsia="ja-JP"/>
        </w:rPr>
        <w:t>(re)</w:t>
      </w:r>
      <w:r w:rsidRPr="00385487">
        <w:rPr>
          <w:rFonts w:eastAsia="MS Mincho"/>
          <w:b/>
          <w:lang w:eastAsia="ja-JP"/>
        </w:rPr>
        <w:t xml:space="preserve">configuration is provided in </w:t>
      </w:r>
      <w:r w:rsidRPr="00385487">
        <w:rPr>
          <w:rFonts w:eastAsia="MS Mincho"/>
          <w:b/>
          <w:i/>
          <w:lang w:eastAsia="ja-JP"/>
        </w:rPr>
        <w:t>RRCReconfiguration</w:t>
      </w:r>
      <w:r w:rsidRPr="00385487">
        <w:rPr>
          <w:rFonts w:eastAsia="MS Mincho"/>
          <w:b/>
          <w:lang w:eastAsia="ja-JP"/>
        </w:rPr>
        <w:t xml:space="preserve"> message. BWP configuration for initial access in </w:t>
      </w:r>
      <w:r w:rsidR="00200596">
        <w:rPr>
          <w:rFonts w:eastAsia="MS Mincho"/>
          <w:b/>
          <w:lang w:eastAsia="ja-JP"/>
        </w:rPr>
        <w:t>MSI</w:t>
      </w:r>
      <w:r w:rsidRPr="00385487">
        <w:rPr>
          <w:rFonts w:eastAsia="MS Mincho"/>
          <w:b/>
          <w:lang w:eastAsia="ja-JP"/>
        </w:rPr>
        <w:t xml:space="preserve"> </w:t>
      </w:r>
      <w:r w:rsidR="00200596">
        <w:rPr>
          <w:rFonts w:eastAsia="MS Mincho"/>
          <w:b/>
          <w:lang w:eastAsia="ja-JP"/>
        </w:rPr>
        <w:t>will be</w:t>
      </w:r>
      <w:r w:rsidRPr="00385487">
        <w:rPr>
          <w:rFonts w:eastAsia="MS Mincho"/>
          <w:b/>
          <w:lang w:eastAsia="ja-JP"/>
        </w:rPr>
        <w:t xml:space="preserve"> discussed after Dec 17. </w:t>
      </w:r>
    </w:p>
    <w:p w:rsidR="00243222" w:rsidRDefault="00CA1204" w:rsidP="00642CE5">
      <w:pPr>
        <w:spacing w:before="120" w:after="120"/>
        <w:jc w:val="both"/>
        <w:rPr>
          <w:lang w:val="en-GB" w:eastAsia="zh-CN"/>
        </w:rPr>
      </w:pPr>
      <w:r w:rsidRPr="007F036B">
        <w:rPr>
          <w:lang w:val="en-GB" w:eastAsia="zh-CN"/>
        </w:rPr>
        <w:t xml:space="preserve">RAN1 agreed that DL/UL </w:t>
      </w:r>
      <w:r w:rsidR="00200596" w:rsidRPr="007F036B">
        <w:rPr>
          <w:lang w:val="en-GB" w:eastAsia="zh-CN"/>
        </w:rPr>
        <w:t>BWP</w:t>
      </w:r>
      <w:r w:rsidRPr="007F036B">
        <w:rPr>
          <w:lang w:val="en-GB" w:eastAsia="zh-CN"/>
        </w:rPr>
        <w:t xml:space="preserve"> </w:t>
      </w:r>
      <w:r w:rsidR="00200596" w:rsidRPr="007F036B">
        <w:rPr>
          <w:lang w:val="en-GB" w:eastAsia="zh-CN"/>
        </w:rPr>
        <w:t>are configured for each UE-specific serving cell for a UE</w:t>
      </w:r>
      <w:r w:rsidRPr="007F036B">
        <w:rPr>
          <w:lang w:val="en-GB" w:eastAsia="zh-CN"/>
        </w:rPr>
        <w:t xml:space="preserve">.  So DL/UL BWP configuration is UE-specific and may be changed for each serving cell. BWP configuration is part of the dedicated configuration of a serving cell and included in the </w:t>
      </w:r>
      <w:r w:rsidRPr="007F036B">
        <w:rPr>
          <w:i/>
          <w:lang w:val="en-GB" w:eastAsia="zh-CN"/>
        </w:rPr>
        <w:t>ServingCellConfigDedicated</w:t>
      </w:r>
      <w:r w:rsidRPr="007F036B">
        <w:rPr>
          <w:lang w:val="en-GB" w:eastAsia="zh-CN"/>
        </w:rPr>
        <w:t xml:space="preserve"> IE.</w:t>
      </w:r>
      <w:r w:rsidR="007F036B" w:rsidRPr="007F036B">
        <w:rPr>
          <w:lang w:val="en-GB" w:eastAsia="zh-CN"/>
        </w:rPr>
        <w:t xml:space="preserve"> </w:t>
      </w:r>
    </w:p>
    <w:p w:rsidR="00200596" w:rsidRPr="00243222" w:rsidRDefault="007F036B" w:rsidP="00642CE5">
      <w:pPr>
        <w:spacing w:before="120" w:after="120"/>
        <w:jc w:val="both"/>
        <w:rPr>
          <w:lang w:val="en-GB" w:eastAsia="zh-CN"/>
        </w:rPr>
      </w:pPr>
      <w:r w:rsidRPr="007F036B">
        <w:rPr>
          <w:lang w:val="en-GB" w:eastAsia="zh-CN"/>
        </w:rPr>
        <w:t xml:space="preserve">It’s possible some parameters of BWP configuration can be cell-specific, e.g. the initial active BWP for Pcell. For EN-DC, </w:t>
      </w:r>
      <w:r w:rsidR="00243222">
        <w:rPr>
          <w:lang w:val="en-GB" w:eastAsia="zh-CN"/>
        </w:rPr>
        <w:t>BWP operation in LTE Pcell doesn’t need to be supported. So</w:t>
      </w:r>
      <w:r w:rsidR="00243222" w:rsidRPr="007F036B">
        <w:rPr>
          <w:lang w:val="en-GB" w:eastAsia="zh-CN"/>
        </w:rPr>
        <w:t xml:space="preserve"> </w:t>
      </w:r>
      <w:r w:rsidRPr="007F036B">
        <w:rPr>
          <w:lang w:val="en-GB" w:eastAsia="zh-CN"/>
        </w:rPr>
        <w:t xml:space="preserve">the initial active BWP </w:t>
      </w:r>
      <w:r w:rsidR="00243222">
        <w:rPr>
          <w:lang w:val="en-GB" w:eastAsia="zh-CN"/>
        </w:rPr>
        <w:t xml:space="preserve">in Pcell </w:t>
      </w:r>
      <w:r w:rsidRPr="007F036B">
        <w:rPr>
          <w:lang w:val="en-GB" w:eastAsia="zh-CN"/>
        </w:rPr>
        <w:t xml:space="preserve">needn’t to be considered, since it only used for Pcell in IDLE/Inactive mode and state transition to </w:t>
      </w:r>
      <w:r w:rsidR="00243222">
        <w:rPr>
          <w:lang w:val="en-GB" w:eastAsia="zh-CN"/>
        </w:rPr>
        <w:t>CONNECTED</w:t>
      </w:r>
      <w:r w:rsidRPr="007F036B">
        <w:rPr>
          <w:lang w:val="en-GB" w:eastAsia="zh-CN"/>
        </w:rPr>
        <w:t xml:space="preserve"> mode. </w:t>
      </w:r>
      <w:r w:rsidR="00243222">
        <w:rPr>
          <w:lang w:val="en-GB" w:eastAsia="zh-CN"/>
        </w:rPr>
        <w:t>For PScell, the initial active BWP is only configured w</w:t>
      </w:r>
      <w:r w:rsidRPr="007F036B">
        <w:rPr>
          <w:lang w:val="en-GB" w:eastAsia="zh-CN"/>
        </w:rPr>
        <w:t xml:space="preserve">hen UE in </w:t>
      </w:r>
      <w:r w:rsidR="00243222">
        <w:rPr>
          <w:lang w:val="en-GB" w:eastAsia="zh-CN"/>
        </w:rPr>
        <w:t>CONNECTED</w:t>
      </w:r>
      <w:r w:rsidRPr="007F036B">
        <w:rPr>
          <w:lang w:val="en-GB" w:eastAsia="zh-CN"/>
        </w:rPr>
        <w:t xml:space="preserve"> mode</w:t>
      </w:r>
      <w:r w:rsidR="00243222">
        <w:rPr>
          <w:lang w:val="en-GB" w:eastAsia="zh-CN"/>
        </w:rPr>
        <w:t xml:space="preserve">. </w:t>
      </w:r>
      <w:r w:rsidRPr="007F036B">
        <w:rPr>
          <w:lang w:val="en-GB" w:eastAsia="zh-CN"/>
        </w:rPr>
        <w:t>However the initial active BWP of P</w:t>
      </w:r>
      <w:r w:rsidR="00243222">
        <w:rPr>
          <w:lang w:val="en-GB" w:eastAsia="zh-CN"/>
        </w:rPr>
        <w:t>Sc</w:t>
      </w:r>
      <w:r w:rsidRPr="007F036B">
        <w:rPr>
          <w:lang w:val="en-GB" w:eastAsia="zh-CN"/>
        </w:rPr>
        <w:t>ell in CONNECTED is the same as the first active BWP</w:t>
      </w:r>
      <w:r w:rsidR="00243222">
        <w:rPr>
          <w:lang w:val="en-GB" w:eastAsia="zh-CN"/>
        </w:rPr>
        <w:t xml:space="preserve"> of Scells. </w:t>
      </w:r>
      <w:r w:rsidR="009E4570">
        <w:rPr>
          <w:lang w:val="en-GB" w:eastAsia="zh-CN"/>
        </w:rPr>
        <w:t>For UE in CONNECTED, the initial active BWP in Pcell/PScell</w:t>
      </w:r>
      <w:r w:rsidR="00243222">
        <w:rPr>
          <w:lang w:val="en-GB" w:eastAsia="zh-CN"/>
        </w:rPr>
        <w:t xml:space="preserve"> can be UE-specific, which can also be </w:t>
      </w:r>
      <w:r w:rsidR="009E4570">
        <w:rPr>
          <w:lang w:val="en-GB" w:eastAsia="zh-CN"/>
        </w:rPr>
        <w:t>(</w:t>
      </w:r>
      <w:r w:rsidR="00243222">
        <w:rPr>
          <w:lang w:val="en-GB" w:eastAsia="zh-CN"/>
        </w:rPr>
        <w:t>re</w:t>
      </w:r>
      <w:r w:rsidR="009E4570">
        <w:rPr>
          <w:lang w:val="en-GB" w:eastAsia="zh-CN"/>
        </w:rPr>
        <w:t>)</w:t>
      </w:r>
      <w:r w:rsidR="00243222">
        <w:rPr>
          <w:lang w:val="en-GB" w:eastAsia="zh-CN"/>
        </w:rPr>
        <w:t xml:space="preserve">configured through </w:t>
      </w:r>
      <w:r w:rsidR="00243222" w:rsidRPr="00243222">
        <w:rPr>
          <w:bCs/>
          <w:i/>
          <w:iCs/>
        </w:rPr>
        <w:t>ServingCellConfigDedicated.</w:t>
      </w:r>
    </w:p>
    <w:p w:rsidR="00CA1204" w:rsidRDefault="00CA1204" w:rsidP="00642CE5">
      <w:pPr>
        <w:pStyle w:val="Doc-text2"/>
        <w:spacing w:before="120" w:after="120" w:line="276" w:lineRule="auto"/>
        <w:ind w:left="0" w:firstLine="0"/>
        <w:jc w:val="both"/>
        <w:rPr>
          <w:b/>
          <w:bCs/>
          <w:i/>
          <w:iCs/>
        </w:rPr>
      </w:pPr>
      <w:r>
        <w:rPr>
          <w:b/>
        </w:rPr>
        <w:t xml:space="preserve">Proposal 2: BWP </w:t>
      </w:r>
      <w:r w:rsidR="00243222">
        <w:rPr>
          <w:b/>
        </w:rPr>
        <w:t>(re)</w:t>
      </w:r>
      <w:r>
        <w:rPr>
          <w:b/>
        </w:rPr>
        <w:t>configuration</w:t>
      </w:r>
      <w:r w:rsidRPr="000C0BD2">
        <w:rPr>
          <w:i/>
        </w:rPr>
        <w:t xml:space="preserve"> </w:t>
      </w:r>
      <w:r w:rsidRPr="00A86490">
        <w:rPr>
          <w:b/>
        </w:rPr>
        <w:t>is included in the</w:t>
      </w:r>
      <w:r>
        <w:rPr>
          <w:b/>
          <w:i/>
        </w:rPr>
        <w:t xml:space="preserve"> </w:t>
      </w:r>
      <w:r>
        <w:rPr>
          <w:b/>
          <w:bCs/>
          <w:i/>
          <w:iCs/>
        </w:rPr>
        <w:t>ServingCellConfigDedicated IE.</w:t>
      </w:r>
    </w:p>
    <w:p w:rsidR="007560EB" w:rsidRDefault="001560E2" w:rsidP="00642CE5">
      <w:pPr>
        <w:pStyle w:val="Doc-text2"/>
        <w:spacing w:before="120" w:after="120" w:line="276" w:lineRule="auto"/>
        <w:ind w:left="0" w:firstLine="0"/>
        <w:jc w:val="both"/>
        <w:rPr>
          <w:b/>
        </w:rPr>
      </w:pPr>
      <w:r>
        <w:rPr>
          <w:lang w:eastAsia="ja-JP"/>
        </w:rPr>
        <w:t>In RAN1#90bis meeting, DL/UL BWP configuration for paired and unpaired spectrum was discussed. F</w:t>
      </w:r>
      <w:r>
        <w:rPr>
          <w:rFonts w:ascii="Times" w:hAnsi="Times"/>
        </w:rPr>
        <w:t xml:space="preserve">or paired spectrum, </w:t>
      </w:r>
      <w:r w:rsidRPr="00F43C3E">
        <w:rPr>
          <w:rFonts w:ascii="Times" w:hAnsi="Times"/>
        </w:rPr>
        <w:t>DL and UL BWPs are configured separately and independently for each UE-specific serving cell</w:t>
      </w:r>
      <w:r>
        <w:rPr>
          <w:rFonts w:ascii="Times" w:hAnsi="Times"/>
        </w:rPr>
        <w:t xml:space="preserve">. Maximum 4 DL BWPs and 4 UL BWPs can be configured. For unpaired spectrum, </w:t>
      </w:r>
      <w:r w:rsidRPr="00F43C3E">
        <w:rPr>
          <w:rFonts w:ascii="Times" w:hAnsi="Times"/>
        </w:rPr>
        <w:t>a DL BWP and an UL BWP ar</w:t>
      </w:r>
      <w:r>
        <w:rPr>
          <w:rFonts w:ascii="Times" w:hAnsi="Times"/>
        </w:rPr>
        <w:t xml:space="preserve">e jointly configured as a pair </w:t>
      </w:r>
      <w:r w:rsidRPr="00F43C3E">
        <w:rPr>
          <w:rFonts w:ascii="Times" w:hAnsi="Times"/>
        </w:rPr>
        <w:t>for each UE-specific serving cell</w:t>
      </w:r>
      <w:r>
        <w:rPr>
          <w:rFonts w:ascii="Times" w:hAnsi="Times"/>
        </w:rPr>
        <w:t xml:space="preserve">.  The maximum DL/UL BWP pair is also 4.  In order to support BWP (re)configuration and BWP activation/deactivation through DCI, each DL/UL BWP or BWP pair is identified </w:t>
      </w:r>
      <w:r>
        <w:t xml:space="preserve">by an index, e.g. </w:t>
      </w:r>
      <w:r>
        <w:rPr>
          <w:i/>
        </w:rPr>
        <w:t xml:space="preserve">BWP-Index. </w:t>
      </w:r>
      <w:r>
        <w:t xml:space="preserve">The range is </w:t>
      </w:r>
      <w:r w:rsidR="009E4570">
        <w:t>0~3</w:t>
      </w:r>
      <w:r>
        <w:t>.</w:t>
      </w:r>
      <w:r w:rsidR="007560EB" w:rsidRPr="007560EB">
        <w:rPr>
          <w:b/>
        </w:rPr>
        <w:t xml:space="preserve"> </w:t>
      </w:r>
      <w:r w:rsidR="009E4570">
        <w:rPr>
          <w:b/>
        </w:rPr>
        <w:t xml:space="preserve"> </w:t>
      </w:r>
    </w:p>
    <w:p w:rsidR="007560EB" w:rsidRDefault="007560EB" w:rsidP="00642CE5">
      <w:pPr>
        <w:pStyle w:val="Doc-text2"/>
        <w:spacing w:before="120" w:after="120" w:line="276" w:lineRule="auto"/>
        <w:ind w:left="0" w:firstLine="0"/>
        <w:jc w:val="both"/>
        <w:rPr>
          <w:b/>
        </w:rPr>
      </w:pPr>
      <w:r w:rsidRPr="001560E2">
        <w:rPr>
          <w:b/>
        </w:rPr>
        <w:t xml:space="preserve">Proposal </w:t>
      </w:r>
      <w:r>
        <w:rPr>
          <w:b/>
        </w:rPr>
        <w:t>3</w:t>
      </w:r>
      <w:r w:rsidRPr="001560E2">
        <w:rPr>
          <w:b/>
        </w:rPr>
        <w:t xml:space="preserve">: Each DL/UL BWP is identified by a BWP index </w:t>
      </w:r>
      <w:r w:rsidRPr="001560E2">
        <w:rPr>
          <w:b/>
          <w:i/>
        </w:rPr>
        <w:t>BWP-Index</w:t>
      </w:r>
      <w:r w:rsidRPr="001560E2">
        <w:rPr>
          <w:b/>
        </w:rPr>
        <w:t xml:space="preserve">. The range of the BWP index is </w:t>
      </w:r>
      <w:r w:rsidR="007B48BE">
        <w:rPr>
          <w:b/>
        </w:rPr>
        <w:t>0</w:t>
      </w:r>
      <w:r w:rsidRPr="001560E2">
        <w:rPr>
          <w:b/>
        </w:rPr>
        <w:t>~</w:t>
      </w:r>
      <w:r w:rsidR="007B48BE">
        <w:rPr>
          <w:b/>
        </w:rPr>
        <w:t>3</w:t>
      </w:r>
      <w:r w:rsidRPr="001560E2">
        <w:rPr>
          <w:b/>
        </w:rPr>
        <w:t xml:space="preserve">. </w:t>
      </w:r>
    </w:p>
    <w:p w:rsidR="009E4570" w:rsidRDefault="00AE4CE5" w:rsidP="00642CE5">
      <w:pPr>
        <w:jc w:val="both"/>
        <w:rPr>
          <w:lang w:eastAsia="ja-JP"/>
        </w:rPr>
      </w:pPr>
      <w:r>
        <w:rPr>
          <w:rFonts w:eastAsia="MS Mincho"/>
        </w:rPr>
        <w:t xml:space="preserve">For paired spectrum operation, a set of </w:t>
      </w:r>
      <w:r w:rsidRPr="00F43C3E">
        <w:rPr>
          <w:rFonts w:ascii="Times" w:hAnsi="Times"/>
        </w:rPr>
        <w:t xml:space="preserve">DL </w:t>
      </w:r>
      <w:r>
        <w:rPr>
          <w:rFonts w:ascii="Times" w:hAnsi="Times"/>
        </w:rPr>
        <w:t xml:space="preserve">BWPs </w:t>
      </w:r>
      <w:r w:rsidRPr="00F43C3E">
        <w:rPr>
          <w:rFonts w:ascii="Times" w:hAnsi="Times"/>
        </w:rPr>
        <w:t>and</w:t>
      </w:r>
      <w:r>
        <w:rPr>
          <w:rFonts w:ascii="Times" w:hAnsi="Times"/>
        </w:rPr>
        <w:t xml:space="preserve"> a set of</w:t>
      </w:r>
      <w:r w:rsidRPr="00F43C3E">
        <w:rPr>
          <w:rFonts w:ascii="Times" w:hAnsi="Times"/>
        </w:rPr>
        <w:t xml:space="preserve"> UL BWPs are configured separately each UE-specific serving cell</w:t>
      </w:r>
      <w:r>
        <w:rPr>
          <w:rFonts w:ascii="Times" w:hAnsi="Times"/>
        </w:rPr>
        <w:t xml:space="preserve">. </w:t>
      </w:r>
      <w:r w:rsidR="009E4570">
        <w:rPr>
          <w:rFonts w:eastAsia="MS Mincho"/>
        </w:rPr>
        <w:t xml:space="preserve">For unpaired spectrum operation, a DL BWP from the set of configured DL BWPs is linked to an UL BWP from the set of configured UL BWPs. </w:t>
      </w:r>
      <w:r w:rsidR="009E4570">
        <w:rPr>
          <w:lang w:eastAsia="ja-JP"/>
        </w:rPr>
        <w:t xml:space="preserve">UE expects that the center frequency for a DL BWP is same as the center frequency for a UL BWP. In order to support the configuration of a DL/UL BWP pair, one possible way is define an additional IE for BWP pair, so the link is explicitly configured. Another way is </w:t>
      </w:r>
      <w:r>
        <w:rPr>
          <w:lang w:eastAsia="ja-JP"/>
        </w:rPr>
        <w:t xml:space="preserve">that the DL/UL BWP pair is not explicitly configured. </w:t>
      </w:r>
      <w:r>
        <w:rPr>
          <w:rFonts w:eastAsia="MS Mincho"/>
        </w:rPr>
        <w:t>The</w:t>
      </w:r>
      <w:r w:rsidR="009E4570">
        <w:rPr>
          <w:rFonts w:eastAsia="MS Mincho"/>
        </w:rPr>
        <w:t xml:space="preserve"> DL BWP and the UL BWP </w:t>
      </w:r>
      <w:r>
        <w:rPr>
          <w:rFonts w:eastAsia="MS Mincho"/>
        </w:rPr>
        <w:t>having the</w:t>
      </w:r>
      <w:r w:rsidR="009E4570">
        <w:rPr>
          <w:rFonts w:eastAsia="MS Mincho"/>
        </w:rPr>
        <w:t xml:space="preserve"> same </w:t>
      </w:r>
      <w:r>
        <w:rPr>
          <w:rFonts w:eastAsia="MS Mincho"/>
        </w:rPr>
        <w:t xml:space="preserve">index are considered as a pair. Since the </w:t>
      </w:r>
      <w:r>
        <w:rPr>
          <w:lang w:eastAsia="ja-JP"/>
        </w:rPr>
        <w:t xml:space="preserve">center </w:t>
      </w:r>
      <w:r>
        <w:rPr>
          <w:lang w:eastAsia="ja-JP"/>
        </w:rPr>
        <w:lastRenderedPageBreak/>
        <w:t xml:space="preserve">frequency for a DL BWP and the linked UL BWP is the same. The configuration for UL BWP center frequency is optional, and the configuration for the DL BWP with the same index is used when the field is absent. </w:t>
      </w:r>
    </w:p>
    <w:p w:rsidR="009E4570" w:rsidRPr="001560E2" w:rsidRDefault="00AE4CE5" w:rsidP="00642CE5">
      <w:pPr>
        <w:jc w:val="both"/>
        <w:rPr>
          <w:b/>
        </w:rPr>
      </w:pPr>
      <w:r w:rsidRPr="00AE4CE5">
        <w:rPr>
          <w:b/>
          <w:lang w:eastAsia="ja-JP"/>
        </w:rPr>
        <w:t xml:space="preserve">Proposal </w:t>
      </w:r>
      <w:r>
        <w:rPr>
          <w:b/>
          <w:lang w:eastAsia="ja-JP"/>
        </w:rPr>
        <w:t>4</w:t>
      </w:r>
      <w:r w:rsidRPr="00AE4CE5">
        <w:rPr>
          <w:b/>
          <w:lang w:eastAsia="ja-JP"/>
        </w:rPr>
        <w:t xml:space="preserve">: A set of DL BWPs and a set of UL BWPs are configured for each serving cell for both paired and unpaired spectrum operation. </w:t>
      </w:r>
    </w:p>
    <w:p w:rsidR="00541CFB" w:rsidRDefault="009E4570" w:rsidP="00642CE5">
      <w:pPr>
        <w:pStyle w:val="Doc-text2"/>
        <w:spacing w:before="120" w:after="120" w:line="276" w:lineRule="auto"/>
        <w:ind w:left="0" w:firstLine="0"/>
        <w:jc w:val="both"/>
      </w:pPr>
      <w:r>
        <w:t>In order to support BWP (re)configuration,</w:t>
      </w:r>
      <w:r w:rsidR="00541CFB">
        <w:t xml:space="preserve"> it is desired that network can (re)configure each DL/UL BWP in the set individually but not (re)configure the set as a whole. Similar as Scell addition/modification/release,</w:t>
      </w:r>
      <w:r>
        <w:t xml:space="preserve"> BWP additional/modification and release </w:t>
      </w:r>
      <w:r w:rsidR="00541CFB">
        <w:t>need to be supported</w:t>
      </w:r>
      <w:r>
        <w:t xml:space="preserve"> in RRC specification. </w:t>
      </w:r>
      <w:r w:rsidR="00541CFB">
        <w:t>A</w:t>
      </w:r>
      <w:r w:rsidR="007560EB" w:rsidRPr="001560E2">
        <w:t xml:space="preserve"> lists of DL BWPs </w:t>
      </w:r>
      <w:r w:rsidR="007560EB" w:rsidRPr="001560E2">
        <w:rPr>
          <w:i/>
        </w:rPr>
        <w:t>dl-BWP-ToAddModList</w:t>
      </w:r>
      <w:r w:rsidR="007560EB" w:rsidRPr="001560E2">
        <w:t xml:space="preserve"> and a list of UL BWPs </w:t>
      </w:r>
      <w:r w:rsidR="007560EB" w:rsidRPr="001560E2">
        <w:rPr>
          <w:i/>
        </w:rPr>
        <w:t>ul-BWP-ToAddModList</w:t>
      </w:r>
      <w:r w:rsidR="007560EB" w:rsidRPr="001560E2">
        <w:t xml:space="preserve"> are configured </w:t>
      </w:r>
      <w:r w:rsidR="00541CFB">
        <w:t>for each serving cell for DL/UL BWP addition/modification. A</w:t>
      </w:r>
      <w:r w:rsidR="00541CFB" w:rsidRPr="001560E2">
        <w:t xml:space="preserve"> lists of DL BWPs </w:t>
      </w:r>
      <w:r w:rsidR="00541CFB" w:rsidRPr="001560E2">
        <w:rPr>
          <w:i/>
        </w:rPr>
        <w:t>dl-BWP-To</w:t>
      </w:r>
      <w:r w:rsidR="00541CFB">
        <w:rPr>
          <w:i/>
        </w:rPr>
        <w:t>Release</w:t>
      </w:r>
      <w:r w:rsidR="00541CFB" w:rsidRPr="001560E2">
        <w:rPr>
          <w:i/>
        </w:rPr>
        <w:t>List</w:t>
      </w:r>
      <w:r w:rsidR="00541CFB" w:rsidRPr="001560E2">
        <w:t xml:space="preserve"> and a list of UL BWPs </w:t>
      </w:r>
      <w:r w:rsidR="00541CFB" w:rsidRPr="001560E2">
        <w:rPr>
          <w:i/>
        </w:rPr>
        <w:t>ul-BWP-To</w:t>
      </w:r>
      <w:r w:rsidR="00541CFB">
        <w:rPr>
          <w:i/>
        </w:rPr>
        <w:t>Release</w:t>
      </w:r>
      <w:r w:rsidR="00541CFB" w:rsidRPr="001560E2">
        <w:rPr>
          <w:i/>
        </w:rPr>
        <w:t>List</w:t>
      </w:r>
      <w:r w:rsidR="00541CFB" w:rsidRPr="001560E2">
        <w:t xml:space="preserve"> are configured </w:t>
      </w:r>
      <w:r w:rsidR="00541CFB">
        <w:t xml:space="preserve">for each serving cell for DL/UL BWP release. </w:t>
      </w:r>
    </w:p>
    <w:p w:rsidR="007560EB" w:rsidRPr="00D83865" w:rsidRDefault="007560EB" w:rsidP="00642CE5">
      <w:pPr>
        <w:pStyle w:val="Doc-text2"/>
        <w:spacing w:before="120" w:after="120" w:line="276" w:lineRule="auto"/>
        <w:ind w:left="0" w:firstLine="0"/>
        <w:jc w:val="both"/>
        <w:rPr>
          <w:b/>
        </w:rPr>
      </w:pPr>
      <w:r w:rsidRPr="00D83865">
        <w:rPr>
          <w:b/>
        </w:rPr>
        <w:t xml:space="preserve">Proposal </w:t>
      </w:r>
      <w:r w:rsidR="00541CFB">
        <w:rPr>
          <w:b/>
        </w:rPr>
        <w:t>5</w:t>
      </w:r>
      <w:r w:rsidRPr="00D83865">
        <w:rPr>
          <w:b/>
        </w:rPr>
        <w:t>:</w:t>
      </w:r>
      <w:r>
        <w:rPr>
          <w:b/>
        </w:rPr>
        <w:t xml:space="preserve"> </w:t>
      </w:r>
      <w:r w:rsidRPr="00D83865">
        <w:rPr>
          <w:b/>
        </w:rPr>
        <w:t xml:space="preserve">A lists of DL </w:t>
      </w:r>
      <w:r>
        <w:rPr>
          <w:b/>
        </w:rPr>
        <w:t xml:space="preserve">BWPs </w:t>
      </w:r>
      <w:r w:rsidRPr="00D83865">
        <w:rPr>
          <w:b/>
          <w:i/>
        </w:rPr>
        <w:t>dl-BWP-ToAddModList</w:t>
      </w:r>
      <w:r w:rsidRPr="00D83865">
        <w:rPr>
          <w:b/>
        </w:rPr>
        <w:t xml:space="preserve"> and a list of UL BWPs </w:t>
      </w:r>
      <w:r w:rsidRPr="00D83865">
        <w:rPr>
          <w:b/>
          <w:i/>
        </w:rPr>
        <w:t>ul-BWP-ToAddModList</w:t>
      </w:r>
      <w:r w:rsidRPr="00D83865">
        <w:rPr>
          <w:b/>
        </w:rPr>
        <w:t xml:space="preserve"> are configured </w:t>
      </w:r>
      <w:r w:rsidR="00541CFB">
        <w:rPr>
          <w:b/>
        </w:rPr>
        <w:t xml:space="preserve">for each </w:t>
      </w:r>
      <w:r w:rsidRPr="00D83865">
        <w:rPr>
          <w:b/>
        </w:rPr>
        <w:t xml:space="preserve">serving cell </w:t>
      </w:r>
      <w:r>
        <w:rPr>
          <w:b/>
        </w:rPr>
        <w:t>for BWP addition/modification</w:t>
      </w:r>
      <w:r w:rsidRPr="00D83865">
        <w:rPr>
          <w:b/>
        </w:rPr>
        <w:t xml:space="preserve">. </w:t>
      </w:r>
    </w:p>
    <w:p w:rsidR="007560EB" w:rsidRPr="00541CFB" w:rsidRDefault="007560EB" w:rsidP="00642CE5">
      <w:pPr>
        <w:pStyle w:val="Doc-text2"/>
        <w:spacing w:before="120" w:after="120" w:line="276" w:lineRule="auto"/>
        <w:ind w:left="0" w:firstLine="0"/>
        <w:jc w:val="both"/>
        <w:rPr>
          <w:b/>
        </w:rPr>
      </w:pPr>
      <w:r w:rsidRPr="00541CFB">
        <w:rPr>
          <w:b/>
        </w:rPr>
        <w:t xml:space="preserve">Proposal </w:t>
      </w:r>
      <w:r w:rsidR="00541CFB" w:rsidRPr="00541CFB">
        <w:rPr>
          <w:b/>
        </w:rPr>
        <w:t>6</w:t>
      </w:r>
      <w:r w:rsidRPr="00541CFB">
        <w:rPr>
          <w:b/>
        </w:rPr>
        <w:t xml:space="preserve">: </w:t>
      </w:r>
      <w:r w:rsidR="00541CFB" w:rsidRPr="00541CFB">
        <w:rPr>
          <w:b/>
        </w:rPr>
        <w:t xml:space="preserve">A lists of DL BWPs </w:t>
      </w:r>
      <w:r w:rsidR="00541CFB" w:rsidRPr="00541CFB">
        <w:rPr>
          <w:b/>
          <w:i/>
        </w:rPr>
        <w:t>dl-BWP-ToReleaseList</w:t>
      </w:r>
      <w:r w:rsidR="00541CFB" w:rsidRPr="00541CFB">
        <w:rPr>
          <w:b/>
        </w:rPr>
        <w:t xml:space="preserve"> and a list of UL BWPs </w:t>
      </w:r>
      <w:r w:rsidR="00541CFB" w:rsidRPr="00541CFB">
        <w:rPr>
          <w:b/>
          <w:i/>
        </w:rPr>
        <w:t>ul-BWP-ToReleaseList</w:t>
      </w:r>
      <w:r w:rsidR="00541CFB" w:rsidRPr="00541CFB">
        <w:rPr>
          <w:b/>
        </w:rPr>
        <w:t xml:space="preserve"> are configured for each serving cell for DL/UL BWP release.</w:t>
      </w:r>
    </w:p>
    <w:p w:rsidR="007560EB" w:rsidRDefault="007560EB" w:rsidP="00642CE5">
      <w:pPr>
        <w:pStyle w:val="Doc-text2"/>
        <w:spacing w:before="120" w:after="120" w:line="276" w:lineRule="auto"/>
        <w:ind w:left="0" w:firstLine="0"/>
        <w:jc w:val="both"/>
        <w:rPr>
          <w:bCs/>
          <w:i/>
          <w:iCs/>
        </w:rPr>
      </w:pPr>
      <w:r w:rsidRPr="00A86490">
        <w:t xml:space="preserve">For each bwp-Index valued included in </w:t>
      </w:r>
      <w:r w:rsidRPr="00A86490">
        <w:rPr>
          <w:i/>
        </w:rPr>
        <w:t xml:space="preserve">bwp-ToAddModList </w:t>
      </w:r>
      <w:r w:rsidRPr="00A86490">
        <w:t>that is not part of the current UE con</w:t>
      </w:r>
      <w:r>
        <w:t>figuration, UE shall add the DL/</w:t>
      </w:r>
      <w:r w:rsidRPr="00A86490">
        <w:t>UL BWP</w:t>
      </w:r>
      <w:r>
        <w:t xml:space="preserve"> or BWP pair</w:t>
      </w:r>
      <w:r w:rsidRPr="00A86490">
        <w:t xml:space="preserve"> in accordance with the </w:t>
      </w:r>
      <w:r w:rsidRPr="00A86490">
        <w:rPr>
          <w:bCs/>
          <w:i/>
          <w:iCs/>
        </w:rPr>
        <w:t xml:space="preserve">ServingCellConfigDedicated IE; </w:t>
      </w:r>
      <w:r w:rsidRPr="00A86490">
        <w:rPr>
          <w:bCs/>
          <w:iCs/>
        </w:rPr>
        <w:t xml:space="preserve">for each bwp-Index value included in </w:t>
      </w:r>
      <w:r w:rsidRPr="00A86490">
        <w:rPr>
          <w:i/>
        </w:rPr>
        <w:t xml:space="preserve">bwp-ToAddModList </w:t>
      </w:r>
      <w:r w:rsidRPr="00A86490">
        <w:t xml:space="preserve">that is part of the current UE configuration, UE shall modify the </w:t>
      </w:r>
      <w:r>
        <w:t xml:space="preserve">DL/UL BWP or BWP pair </w:t>
      </w:r>
      <w:r w:rsidRPr="00A86490">
        <w:t xml:space="preserve">configuration in accordance with the </w:t>
      </w:r>
      <w:r w:rsidRPr="00A86490">
        <w:rPr>
          <w:bCs/>
          <w:i/>
          <w:iCs/>
        </w:rPr>
        <w:t xml:space="preserve">ServingCellConfigDedicated IE. </w:t>
      </w:r>
    </w:p>
    <w:p w:rsidR="007560EB" w:rsidRPr="007560EB" w:rsidRDefault="007560EB" w:rsidP="00642CE5">
      <w:pPr>
        <w:spacing w:before="120" w:after="120"/>
        <w:jc w:val="both"/>
      </w:pPr>
      <w:r w:rsidRPr="001560E2">
        <w:rPr>
          <w:b/>
        </w:rPr>
        <w:t xml:space="preserve">Proposal </w:t>
      </w:r>
      <w:r w:rsidR="00196B93">
        <w:rPr>
          <w:b/>
        </w:rPr>
        <w:t>7</w:t>
      </w:r>
      <w:r w:rsidRPr="001560E2">
        <w:rPr>
          <w:b/>
        </w:rPr>
        <w:t xml:space="preserve">: A subclause for DL/UL BWP and BWP pair additional/modification is added in NR RRC spec. </w:t>
      </w:r>
    </w:p>
    <w:p w:rsidR="007560EB" w:rsidRPr="00A86490" w:rsidRDefault="007560EB" w:rsidP="00642CE5">
      <w:pPr>
        <w:pStyle w:val="Doc-text2"/>
        <w:spacing w:before="120" w:after="120" w:line="276" w:lineRule="auto"/>
        <w:ind w:left="0" w:firstLine="0"/>
        <w:jc w:val="both"/>
        <w:rPr>
          <w:lang w:val="en-GB"/>
        </w:rPr>
      </w:pPr>
      <w:r>
        <w:t>For</w:t>
      </w:r>
      <w:r w:rsidRPr="00A86490">
        <w:rPr>
          <w:bCs/>
          <w:iCs/>
        </w:rPr>
        <w:t xml:space="preserve"> each bwp-Index value included in </w:t>
      </w:r>
      <w:r w:rsidRPr="00A86490">
        <w:rPr>
          <w:i/>
        </w:rPr>
        <w:t>bwp-</w:t>
      </w:r>
      <w:r w:rsidRPr="001560E2">
        <w:rPr>
          <w:i/>
        </w:rPr>
        <w:t>To</w:t>
      </w:r>
      <w:r w:rsidRPr="00627D68">
        <w:rPr>
          <w:i/>
        </w:rPr>
        <w:t>Release</w:t>
      </w:r>
      <w:r w:rsidRPr="001560E2">
        <w:rPr>
          <w:i/>
        </w:rPr>
        <w:t>List</w:t>
      </w:r>
      <w:r w:rsidRPr="001560E2">
        <w:t xml:space="preserve"> </w:t>
      </w:r>
      <w:r w:rsidRPr="00A86490">
        <w:t xml:space="preserve">that is part of the current UE configuration, UE shall </w:t>
      </w:r>
      <w:r>
        <w:t>release</w:t>
      </w:r>
      <w:r w:rsidRPr="00A86490">
        <w:t xml:space="preserve"> the </w:t>
      </w:r>
      <w:r>
        <w:t xml:space="preserve">DL/UL BWP or BWP pair. </w:t>
      </w:r>
      <w:r w:rsidR="00941BDA">
        <w:t xml:space="preserve">Furthermore, configured DL/UL BWPs for a Scell are released if the Scell is released. </w:t>
      </w:r>
    </w:p>
    <w:p w:rsidR="001560E2" w:rsidRPr="007560EB" w:rsidRDefault="007560EB" w:rsidP="00642CE5">
      <w:pPr>
        <w:pStyle w:val="Doc-text2"/>
        <w:spacing w:before="120" w:after="120" w:line="276" w:lineRule="auto"/>
        <w:ind w:left="0" w:firstLine="0"/>
        <w:jc w:val="both"/>
      </w:pPr>
      <w:r w:rsidRPr="001560E2">
        <w:rPr>
          <w:b/>
        </w:rPr>
        <w:t xml:space="preserve">Proposal </w:t>
      </w:r>
      <w:r w:rsidR="00196B93">
        <w:rPr>
          <w:b/>
        </w:rPr>
        <w:t>8</w:t>
      </w:r>
      <w:r w:rsidRPr="001560E2">
        <w:rPr>
          <w:b/>
        </w:rPr>
        <w:t xml:space="preserve">: A subclasue for DL/UL BWP and BWP pair release is added in NR RRC spec. </w:t>
      </w:r>
    </w:p>
    <w:p w:rsidR="00385487" w:rsidRDefault="00B37980" w:rsidP="00385487">
      <w:pPr>
        <w:pStyle w:val="Heading2"/>
      </w:pPr>
      <w:r>
        <w:t>Per-cell Parameters for BWP operation</w:t>
      </w:r>
    </w:p>
    <w:p w:rsidR="009B4D36" w:rsidRDefault="006F4853" w:rsidP="00642CE5">
      <w:pPr>
        <w:jc w:val="both"/>
        <w:rPr>
          <w:rFonts w:eastAsiaTheme="minorEastAsia"/>
          <w:lang w:val="en-GB" w:eastAsia="zh-CN"/>
        </w:rPr>
      </w:pPr>
      <w:r>
        <w:rPr>
          <w:lang w:val="en-GB" w:eastAsia="zh-CN"/>
        </w:rPr>
        <w:t xml:space="preserve">For Pcell, the initial active DL/UL BWP can be reconfigured during or after RRC connection establishment. The benefit to reconfigure the initial active DL/UL BWP during RRC connection establishment is questionable, since the </w:t>
      </w:r>
      <w:r w:rsidRPr="006F4853">
        <w:rPr>
          <w:i/>
          <w:lang w:val="en-GB" w:eastAsia="zh-CN"/>
        </w:rPr>
        <w:t>RRCReconfiguration</w:t>
      </w:r>
      <w:r>
        <w:rPr>
          <w:lang w:val="en-GB" w:eastAsia="zh-CN"/>
        </w:rPr>
        <w:t xml:space="preserve"> will be provided soon after connection setup. Although the motivation to reconfigure initial active BWP is not clear, reconfiguration of the initial active BWP in </w:t>
      </w:r>
      <w:r w:rsidRPr="006F4853">
        <w:rPr>
          <w:i/>
          <w:lang w:val="en-GB" w:eastAsia="zh-CN"/>
        </w:rPr>
        <w:t>RRCReconfiguration</w:t>
      </w:r>
      <w:r>
        <w:rPr>
          <w:lang w:val="en-GB" w:eastAsia="zh-CN"/>
        </w:rPr>
        <w:t xml:space="preserve"> is preferred. </w:t>
      </w:r>
      <w:r>
        <w:rPr>
          <w:rFonts w:eastAsiaTheme="minorEastAsia" w:hint="eastAsia"/>
          <w:lang w:val="en-GB" w:eastAsia="zh-CN"/>
        </w:rPr>
        <w:t>Initial</w:t>
      </w:r>
      <w:r>
        <w:rPr>
          <w:rFonts w:eastAsiaTheme="minorEastAsia"/>
          <w:lang w:val="en-GB" w:eastAsia="zh-CN"/>
        </w:rPr>
        <w:t xml:space="preserve"> active BWP is optionally configured for Pcell. If it is not provided, the initial active BWP in initial access is used. </w:t>
      </w:r>
    </w:p>
    <w:p w:rsidR="006F4853" w:rsidRPr="00427437" w:rsidRDefault="006F4853" w:rsidP="00642CE5">
      <w:pPr>
        <w:jc w:val="both"/>
        <w:rPr>
          <w:rFonts w:eastAsiaTheme="minorEastAsia"/>
          <w:lang w:val="en-GB" w:eastAsia="zh-CN"/>
        </w:rPr>
      </w:pPr>
      <w:r>
        <w:rPr>
          <w:lang w:val="en-GB" w:eastAsia="zh-CN"/>
        </w:rPr>
        <w:t xml:space="preserve">For EN-DC, initial active BWP should be configured for the PScell when a SCG is added, which is also configured through </w:t>
      </w:r>
      <w:r w:rsidRPr="006F4853">
        <w:rPr>
          <w:i/>
          <w:lang w:val="en-GB" w:eastAsia="zh-CN"/>
        </w:rPr>
        <w:t>RRCReconfiguration</w:t>
      </w:r>
      <w:r>
        <w:rPr>
          <w:i/>
          <w:lang w:val="en-GB" w:eastAsia="zh-CN"/>
        </w:rPr>
        <w:t>.</w:t>
      </w:r>
      <w:r w:rsidR="00427437">
        <w:rPr>
          <w:i/>
          <w:lang w:val="en-GB" w:eastAsia="zh-CN"/>
        </w:rPr>
        <w:t xml:space="preserve"> </w:t>
      </w:r>
      <w:r>
        <w:rPr>
          <w:lang w:val="en-GB" w:eastAsia="zh-CN"/>
        </w:rPr>
        <w:t>For Scell, the first active BWP need to be configured</w:t>
      </w:r>
      <w:r w:rsidR="00427437">
        <w:rPr>
          <w:lang w:val="en-GB" w:eastAsia="zh-CN"/>
        </w:rPr>
        <w:t xml:space="preserve">, which will be in active when the Scell is activated.  Additional signaling to active a BWP </w:t>
      </w:r>
      <w:r w:rsidR="00427437">
        <w:rPr>
          <w:rFonts w:eastAsiaTheme="minorEastAsia" w:hint="eastAsia"/>
          <w:lang w:val="en-GB" w:eastAsia="zh-CN"/>
        </w:rPr>
        <w:t xml:space="preserve">upon activation of the Scell is not needed. </w:t>
      </w:r>
      <w:r w:rsidR="00427437">
        <w:rPr>
          <w:rFonts w:eastAsiaTheme="minorEastAsia"/>
          <w:lang w:val="en-GB" w:eastAsia="zh-CN"/>
        </w:rPr>
        <w:t>For UE in CONNECTED, there is no need to differentiate the initial active BWP in Pcell</w:t>
      </w:r>
      <w:r w:rsidR="009B4D36">
        <w:rPr>
          <w:rFonts w:eastAsiaTheme="minorEastAsia"/>
          <w:lang w:val="en-GB" w:eastAsia="zh-CN"/>
        </w:rPr>
        <w:t>/PScell</w:t>
      </w:r>
      <w:r w:rsidR="00427437">
        <w:rPr>
          <w:rFonts w:eastAsiaTheme="minorEastAsia"/>
          <w:lang w:val="en-GB" w:eastAsia="zh-CN"/>
        </w:rPr>
        <w:t xml:space="preserve"> and the first active BWP in Scell, since </w:t>
      </w:r>
      <w:r w:rsidR="009B4D36">
        <w:rPr>
          <w:rFonts w:eastAsiaTheme="minorEastAsia"/>
          <w:lang w:val="en-GB" w:eastAsia="zh-CN"/>
        </w:rPr>
        <w:t>the only requirement for</w:t>
      </w:r>
      <w:r w:rsidR="00427437">
        <w:rPr>
          <w:rFonts w:eastAsiaTheme="minorEastAsia"/>
          <w:lang w:val="en-GB" w:eastAsia="zh-CN"/>
        </w:rPr>
        <w:t xml:space="preserve"> initial/first active BWP is</w:t>
      </w:r>
      <w:r w:rsidR="009B4D36">
        <w:rPr>
          <w:rFonts w:eastAsiaTheme="minorEastAsia"/>
          <w:lang w:val="en-GB" w:eastAsia="zh-CN"/>
        </w:rPr>
        <w:t xml:space="preserve"> to make it</w:t>
      </w:r>
      <w:r w:rsidR="00427437">
        <w:rPr>
          <w:rFonts w:eastAsiaTheme="minorEastAsia"/>
          <w:lang w:val="en-GB" w:eastAsia="zh-CN"/>
        </w:rPr>
        <w:t xml:space="preserve"> in active when the</w:t>
      </w:r>
      <w:r w:rsidR="009B4D36">
        <w:rPr>
          <w:rFonts w:eastAsiaTheme="minorEastAsia"/>
          <w:lang w:val="en-GB" w:eastAsia="zh-CN"/>
        </w:rPr>
        <w:t xml:space="preserve"> corresponding</w:t>
      </w:r>
      <w:r w:rsidR="00427437">
        <w:rPr>
          <w:rFonts w:eastAsiaTheme="minorEastAsia"/>
          <w:lang w:val="en-GB" w:eastAsia="zh-CN"/>
        </w:rPr>
        <w:t xml:space="preserve"> serving cell is in active. </w:t>
      </w:r>
      <w:r w:rsidR="009D7763">
        <w:rPr>
          <w:rFonts w:eastAsiaTheme="minorEastAsia"/>
          <w:lang w:val="en-GB" w:eastAsia="zh-CN"/>
        </w:rPr>
        <w:t xml:space="preserve">For EN-DC, a generic name e.g. active BWP is used standing for both the initial/first active BWP. </w:t>
      </w:r>
      <w:r w:rsidR="009B4D36">
        <w:rPr>
          <w:rFonts w:eastAsiaTheme="minorEastAsia"/>
          <w:lang w:val="en-GB" w:eastAsia="zh-CN"/>
        </w:rPr>
        <w:t xml:space="preserve">Since the initial/first active BWP always exist, BWP-Index 0 can be assigned to it. </w:t>
      </w:r>
    </w:p>
    <w:p w:rsidR="007B215B" w:rsidRPr="007B215B" w:rsidRDefault="006F4853" w:rsidP="00642CE5">
      <w:pPr>
        <w:jc w:val="both"/>
        <w:rPr>
          <w:b/>
          <w:lang w:eastAsia="zh-CN"/>
        </w:rPr>
      </w:pPr>
      <w:r w:rsidRPr="00F36163">
        <w:rPr>
          <w:b/>
          <w:lang w:val="en-GB" w:eastAsia="zh-CN"/>
        </w:rPr>
        <w:t xml:space="preserve">Proposal </w:t>
      </w:r>
      <w:r w:rsidR="009D7763">
        <w:rPr>
          <w:b/>
          <w:lang w:val="en-GB" w:eastAsia="zh-CN"/>
        </w:rPr>
        <w:t>9</w:t>
      </w:r>
      <w:r w:rsidRPr="00F36163">
        <w:rPr>
          <w:b/>
          <w:lang w:val="en-GB" w:eastAsia="zh-CN"/>
        </w:rPr>
        <w:t xml:space="preserve">: For both Pcell and Scell, </w:t>
      </w:r>
      <w:r w:rsidR="009B4D36">
        <w:rPr>
          <w:b/>
          <w:lang w:val="en-GB" w:eastAsia="zh-CN"/>
        </w:rPr>
        <w:t>DL/UL BWP identified by BWP-Index 0 is considered as the</w:t>
      </w:r>
      <w:r w:rsidR="009D7763">
        <w:rPr>
          <w:b/>
          <w:lang w:val="en-GB" w:eastAsia="zh-CN"/>
        </w:rPr>
        <w:t xml:space="preserve"> initial/first</w:t>
      </w:r>
      <w:r w:rsidR="009B4D36">
        <w:rPr>
          <w:b/>
          <w:lang w:val="en-GB" w:eastAsia="zh-CN"/>
        </w:rPr>
        <w:t xml:space="preserve"> </w:t>
      </w:r>
      <w:r w:rsidR="009D7763">
        <w:rPr>
          <w:b/>
          <w:lang w:val="en-GB" w:eastAsia="zh-CN"/>
        </w:rPr>
        <w:t xml:space="preserve">active BWP. </w:t>
      </w:r>
      <w:r w:rsidRPr="00F36163">
        <w:rPr>
          <w:b/>
          <w:lang w:val="en-GB" w:eastAsia="zh-CN"/>
        </w:rPr>
        <w:t xml:space="preserve"> </w:t>
      </w:r>
    </w:p>
    <w:p w:rsidR="000258B3" w:rsidRDefault="00427437" w:rsidP="00642CE5">
      <w:pPr>
        <w:jc w:val="both"/>
        <w:rPr>
          <w:lang w:val="en-GB" w:eastAsia="zh-CN"/>
        </w:rPr>
      </w:pPr>
      <w:r w:rsidRPr="0093600C">
        <w:rPr>
          <w:lang w:val="en-GB" w:eastAsia="zh-CN"/>
        </w:rPr>
        <w:t>Based on the agreement achieved in RAN1#90bis, timer-based active</w:t>
      </w:r>
      <w:r w:rsidR="0093600C" w:rsidRPr="0093600C">
        <w:rPr>
          <w:lang w:val="en-GB" w:eastAsia="zh-CN"/>
        </w:rPr>
        <w:t xml:space="preserve"> DL</w:t>
      </w:r>
      <w:r w:rsidRPr="0093600C">
        <w:rPr>
          <w:lang w:val="en-GB" w:eastAsia="zh-CN"/>
        </w:rPr>
        <w:t xml:space="preserve"> BWP</w:t>
      </w:r>
      <w:r w:rsidR="0093600C" w:rsidRPr="0093600C">
        <w:rPr>
          <w:lang w:val="en-GB" w:eastAsia="zh-CN"/>
        </w:rPr>
        <w:t xml:space="preserve"> (DL/UL BWP pair) </w:t>
      </w:r>
      <w:r w:rsidRPr="0093600C">
        <w:rPr>
          <w:lang w:val="en-GB" w:eastAsia="zh-CN"/>
        </w:rPr>
        <w:t>switching</w:t>
      </w:r>
      <w:r w:rsidR="0093600C" w:rsidRPr="0093600C">
        <w:rPr>
          <w:lang w:val="en-GB" w:eastAsia="zh-CN"/>
        </w:rPr>
        <w:t xml:space="preserve"> along with a default DL BWP</w:t>
      </w:r>
      <w:r w:rsidR="006F4853" w:rsidRPr="0093600C">
        <w:rPr>
          <w:lang w:val="en-GB" w:eastAsia="zh-CN"/>
        </w:rPr>
        <w:t xml:space="preserve"> </w:t>
      </w:r>
      <w:r w:rsidR="0093600C" w:rsidRPr="0093600C">
        <w:rPr>
          <w:lang w:val="en-GB" w:eastAsia="zh-CN"/>
        </w:rPr>
        <w:t xml:space="preserve">(DL/UL BWP pair) is supported for both Pcell and Scell. </w:t>
      </w:r>
      <w:r w:rsidR="0093600C">
        <w:rPr>
          <w:lang w:val="en-GB" w:eastAsia="zh-CN"/>
        </w:rPr>
        <w:t xml:space="preserve">The default BWP can be different from the initial/first active BWP. </w:t>
      </w:r>
      <w:r w:rsidR="000258B3" w:rsidRPr="000258B3">
        <w:rPr>
          <w:lang w:val="en-GB" w:eastAsia="zh-CN"/>
        </w:rPr>
        <w:t>The default BWP is UE-specific with narrower bandwidth. Based on different UE capability, the bandwidth of default BWP for each UE may be different.</w:t>
      </w:r>
      <w:r w:rsidR="000258B3">
        <w:rPr>
          <w:lang w:val="en-GB" w:eastAsia="zh-CN"/>
        </w:rPr>
        <w:t xml:space="preserve"> </w:t>
      </w:r>
      <w:r w:rsidR="000258B3" w:rsidRPr="000258B3">
        <w:rPr>
          <w:lang w:val="en-GB" w:eastAsia="zh-CN"/>
        </w:rPr>
        <w:t>The initial active BWP for Pcell is cell-specific. For Scells, wider bandwidth is expected for high speed data transmi</w:t>
      </w:r>
      <w:r w:rsidR="000258B3">
        <w:rPr>
          <w:lang w:val="en-GB" w:eastAsia="zh-CN"/>
        </w:rPr>
        <w:t>ssion when a Scell is added and activated</w:t>
      </w:r>
      <w:r w:rsidR="000258B3" w:rsidRPr="000258B3">
        <w:rPr>
          <w:lang w:val="en-GB" w:eastAsia="zh-CN"/>
        </w:rPr>
        <w:t>. For Pcell, the default DL BWP (or DL/UL BWP pair) can be configured/reconfigured to a UE</w:t>
      </w:r>
      <w:r w:rsidR="000258B3">
        <w:rPr>
          <w:lang w:val="en-GB" w:eastAsia="zh-CN"/>
        </w:rPr>
        <w:t xml:space="preserve">. </w:t>
      </w:r>
      <w:r w:rsidR="000258B3" w:rsidRPr="000258B3">
        <w:rPr>
          <w:lang w:val="en-GB" w:eastAsia="zh-CN"/>
        </w:rPr>
        <w:t xml:space="preserve">If no default DL BWP is configured, the default DL BWP is the initial active DL BWP. </w:t>
      </w:r>
    </w:p>
    <w:p w:rsidR="009D7763" w:rsidRDefault="009D7763" w:rsidP="00642CE5">
      <w:pPr>
        <w:jc w:val="both"/>
        <w:rPr>
          <w:noProof/>
        </w:rPr>
      </w:pPr>
      <w:r>
        <w:rPr>
          <w:lang w:val="en-GB" w:eastAsia="zh-CN"/>
        </w:rPr>
        <w:lastRenderedPageBreak/>
        <w:t xml:space="preserve">Furthermore, the default BWP is always configured together with the </w:t>
      </w:r>
      <w:r w:rsidRPr="004B3ADD">
        <w:rPr>
          <w:i/>
          <w:noProof/>
        </w:rPr>
        <w:t>InactivityTimer</w:t>
      </w:r>
      <w:r>
        <w:rPr>
          <w:noProof/>
        </w:rPr>
        <w:t xml:space="preserve">. The function of the timer-based BWP switching is potional. If the function is configured, the field for the default BWP is also optional. The initial/first active BWP is considered as the default BWP when the field is absent. </w:t>
      </w:r>
    </w:p>
    <w:p w:rsidR="009D7763" w:rsidRPr="009D7763" w:rsidRDefault="009D7763" w:rsidP="00642CE5">
      <w:pPr>
        <w:jc w:val="both"/>
        <w:rPr>
          <w:b/>
          <w:lang w:val="en-GB" w:eastAsia="zh-CN"/>
        </w:rPr>
      </w:pPr>
      <w:r w:rsidRPr="009D7763">
        <w:rPr>
          <w:b/>
          <w:noProof/>
        </w:rPr>
        <w:t>Proposal 1</w:t>
      </w:r>
      <w:r>
        <w:rPr>
          <w:b/>
          <w:noProof/>
        </w:rPr>
        <w:t>0</w:t>
      </w:r>
      <w:r w:rsidRPr="009D7763">
        <w:rPr>
          <w:b/>
          <w:noProof/>
        </w:rPr>
        <w:t xml:space="preserve">: For each serving cell, the </w:t>
      </w:r>
      <w:r w:rsidR="00050E57">
        <w:rPr>
          <w:b/>
          <w:noProof/>
        </w:rPr>
        <w:t>IE</w:t>
      </w:r>
      <w:r w:rsidRPr="009D7763">
        <w:rPr>
          <w:b/>
          <w:noProof/>
        </w:rPr>
        <w:t xml:space="preserve"> with the </w:t>
      </w:r>
      <w:r w:rsidR="00050E57">
        <w:rPr>
          <w:b/>
          <w:noProof/>
        </w:rPr>
        <w:t>fields</w:t>
      </w:r>
      <w:r w:rsidRPr="009D7763">
        <w:rPr>
          <w:b/>
          <w:noProof/>
        </w:rPr>
        <w:t xml:space="preserve"> of </w:t>
      </w:r>
      <w:r w:rsidRPr="009D7763">
        <w:rPr>
          <w:b/>
          <w:i/>
          <w:noProof/>
        </w:rPr>
        <w:t xml:space="preserve">defaultBWP </w:t>
      </w:r>
      <w:r w:rsidRPr="009D7763">
        <w:rPr>
          <w:b/>
          <w:noProof/>
        </w:rPr>
        <w:t xml:space="preserve">and </w:t>
      </w:r>
      <w:r w:rsidRPr="009D7763">
        <w:rPr>
          <w:b/>
          <w:i/>
          <w:noProof/>
        </w:rPr>
        <w:t xml:space="preserve">InactivityTimer </w:t>
      </w:r>
      <w:r w:rsidRPr="009D7763">
        <w:rPr>
          <w:b/>
          <w:noProof/>
        </w:rPr>
        <w:t xml:space="preserve">is optionally configured. </w:t>
      </w:r>
    </w:p>
    <w:p w:rsidR="000258B3" w:rsidRDefault="000258B3" w:rsidP="00642CE5">
      <w:pPr>
        <w:jc w:val="both"/>
        <w:rPr>
          <w:b/>
          <w:lang w:val="en-GB" w:eastAsia="zh-CN"/>
        </w:rPr>
      </w:pPr>
      <w:r w:rsidRPr="00F36163">
        <w:rPr>
          <w:b/>
          <w:lang w:val="en-GB" w:eastAsia="zh-CN"/>
        </w:rPr>
        <w:t xml:space="preserve">Proposal </w:t>
      </w:r>
      <w:r>
        <w:rPr>
          <w:b/>
          <w:lang w:val="en-GB" w:eastAsia="zh-CN"/>
        </w:rPr>
        <w:t>1</w:t>
      </w:r>
      <w:r w:rsidR="009D7763">
        <w:rPr>
          <w:b/>
          <w:lang w:val="en-GB" w:eastAsia="zh-CN"/>
        </w:rPr>
        <w:t>1</w:t>
      </w:r>
      <w:r w:rsidRPr="00F36163">
        <w:rPr>
          <w:b/>
          <w:lang w:val="en-GB" w:eastAsia="zh-CN"/>
        </w:rPr>
        <w:t xml:space="preserve">: </w:t>
      </w:r>
      <w:r w:rsidR="009D7763">
        <w:rPr>
          <w:b/>
          <w:lang w:val="en-GB" w:eastAsia="zh-CN"/>
        </w:rPr>
        <w:t>For each serving cell</w:t>
      </w:r>
      <w:r w:rsidRPr="00F36163">
        <w:rPr>
          <w:b/>
          <w:lang w:val="en-GB" w:eastAsia="zh-CN"/>
        </w:rPr>
        <w:t xml:space="preserve">, </w:t>
      </w:r>
      <w:r>
        <w:rPr>
          <w:b/>
          <w:lang w:val="en-GB" w:eastAsia="zh-CN"/>
        </w:rPr>
        <w:t xml:space="preserve">one of the configured DL </w:t>
      </w:r>
      <w:r w:rsidRPr="00F36163">
        <w:rPr>
          <w:b/>
          <w:lang w:val="en-GB" w:eastAsia="zh-CN"/>
        </w:rPr>
        <w:t>BWP</w:t>
      </w:r>
      <w:r>
        <w:rPr>
          <w:b/>
          <w:lang w:val="en-GB" w:eastAsia="zh-CN"/>
        </w:rPr>
        <w:t xml:space="preserve"> </w:t>
      </w:r>
      <w:r>
        <w:rPr>
          <w:rFonts w:eastAsiaTheme="minorEastAsia" w:hint="eastAsia"/>
          <w:b/>
          <w:lang w:val="en-GB" w:eastAsia="zh-CN"/>
        </w:rPr>
        <w:t>(</w:t>
      </w:r>
      <w:r>
        <w:rPr>
          <w:rFonts w:eastAsiaTheme="minorEastAsia"/>
          <w:b/>
          <w:lang w:val="en-GB" w:eastAsia="zh-CN"/>
        </w:rPr>
        <w:t>or DL/UL BWP pair</w:t>
      </w:r>
      <w:r>
        <w:rPr>
          <w:rFonts w:eastAsiaTheme="minorEastAsia" w:hint="eastAsia"/>
          <w:b/>
          <w:lang w:val="en-GB" w:eastAsia="zh-CN"/>
        </w:rPr>
        <w:t>)</w:t>
      </w:r>
      <w:r w:rsidRPr="00F36163">
        <w:rPr>
          <w:b/>
          <w:lang w:val="en-GB" w:eastAsia="zh-CN"/>
        </w:rPr>
        <w:t xml:space="preserve"> </w:t>
      </w:r>
      <w:r>
        <w:rPr>
          <w:b/>
          <w:lang w:val="en-GB" w:eastAsia="zh-CN"/>
        </w:rPr>
        <w:t>is configured</w:t>
      </w:r>
      <w:r w:rsidRPr="00F36163">
        <w:rPr>
          <w:b/>
          <w:lang w:val="en-GB" w:eastAsia="zh-CN"/>
        </w:rPr>
        <w:t xml:space="preserve"> as the default </w:t>
      </w:r>
      <w:r>
        <w:rPr>
          <w:b/>
          <w:lang w:val="en-GB" w:eastAsia="zh-CN"/>
        </w:rPr>
        <w:t xml:space="preserve">DL </w:t>
      </w:r>
      <w:r w:rsidRPr="00F36163">
        <w:rPr>
          <w:b/>
          <w:lang w:val="en-GB" w:eastAsia="zh-CN"/>
        </w:rPr>
        <w:t>BWP</w:t>
      </w:r>
      <w:r>
        <w:rPr>
          <w:b/>
          <w:lang w:val="en-GB" w:eastAsia="zh-CN"/>
        </w:rPr>
        <w:t xml:space="preserve"> (or DL/UL BWP pair) with BWP-Index indicated. </w:t>
      </w:r>
    </w:p>
    <w:p w:rsidR="000258B3" w:rsidRDefault="000258B3" w:rsidP="00642CE5">
      <w:pPr>
        <w:jc w:val="both"/>
        <w:rPr>
          <w:b/>
          <w:lang w:val="en-GB" w:eastAsia="zh-CN"/>
        </w:rPr>
      </w:pPr>
      <w:r w:rsidRPr="009D7763">
        <w:rPr>
          <w:b/>
          <w:lang w:val="en-GB" w:eastAsia="zh-CN"/>
        </w:rPr>
        <w:t>Proposal 1</w:t>
      </w:r>
      <w:r w:rsidR="009D7763">
        <w:rPr>
          <w:b/>
          <w:lang w:val="en-GB" w:eastAsia="zh-CN"/>
        </w:rPr>
        <w:t>2</w:t>
      </w:r>
      <w:r w:rsidRPr="009D7763">
        <w:rPr>
          <w:b/>
          <w:lang w:val="en-GB" w:eastAsia="zh-CN"/>
        </w:rPr>
        <w:t>: If no default DL BWP (or DL/UL BWP pair) is configured, the first active DL BWP (or DL/UL BWP pair) is considered as the default one.</w:t>
      </w:r>
      <w:r>
        <w:rPr>
          <w:b/>
          <w:lang w:val="en-GB" w:eastAsia="zh-CN"/>
        </w:rPr>
        <w:t xml:space="preserve"> </w:t>
      </w:r>
    </w:p>
    <w:p w:rsidR="00D15097" w:rsidRDefault="00D15097" w:rsidP="00D73278">
      <w:pPr>
        <w:jc w:val="both"/>
        <w:rPr>
          <w:lang w:val="en-GB" w:eastAsia="zh-CN"/>
        </w:rPr>
      </w:pPr>
      <w:r w:rsidRPr="00D15097">
        <w:rPr>
          <w:lang w:val="en-GB" w:eastAsia="zh-CN"/>
        </w:rPr>
        <w:t>In our understanding, physical channels including PDCCH, PUCCH, PDSCH and PUSCH is per-BWP but not per serving cell</w:t>
      </w:r>
      <w:r w:rsidR="00D73278">
        <w:rPr>
          <w:lang w:val="en-GB" w:eastAsia="zh-CN"/>
        </w:rPr>
        <w:t>, b</w:t>
      </w:r>
      <w:r w:rsidR="00D73278" w:rsidRPr="00D73278">
        <w:rPr>
          <w:lang w:val="en-GB" w:eastAsia="zh-CN"/>
        </w:rPr>
        <w:t xml:space="preserve">ecause the associated SCS is provided in BWP configuration. </w:t>
      </w:r>
      <w:r w:rsidRPr="00D15097">
        <w:rPr>
          <w:lang w:val="en-GB" w:eastAsia="zh-CN"/>
        </w:rPr>
        <w:t xml:space="preserve">The configuration for those channels should be provided as part of the BWP configuration. </w:t>
      </w:r>
    </w:p>
    <w:p w:rsidR="00D15097" w:rsidRPr="00D15097" w:rsidRDefault="00D15097" w:rsidP="00642CE5">
      <w:pPr>
        <w:jc w:val="both"/>
        <w:rPr>
          <w:b/>
          <w:lang w:val="en-GB" w:eastAsia="zh-CN"/>
        </w:rPr>
      </w:pPr>
      <w:r w:rsidRPr="00D15097">
        <w:rPr>
          <w:b/>
          <w:lang w:val="en-GB" w:eastAsia="zh-CN"/>
        </w:rPr>
        <w:t xml:space="preserve">Proposal 13: </w:t>
      </w:r>
      <w:r>
        <w:rPr>
          <w:b/>
          <w:lang w:val="en-GB" w:eastAsia="zh-CN"/>
        </w:rPr>
        <w:t xml:space="preserve">PDCCH-Config, PDSCH-Config, PUSCH-Config and PUCCH-Config are provided as part of the BWP configuration. </w:t>
      </w:r>
    </w:p>
    <w:p w:rsidR="00200596" w:rsidRDefault="00200596" w:rsidP="00200596">
      <w:pPr>
        <w:pStyle w:val="Heading1"/>
      </w:pPr>
      <w:r>
        <w:t>Conclusion</w:t>
      </w:r>
    </w:p>
    <w:p w:rsidR="007B215B" w:rsidRDefault="007B215B" w:rsidP="00FC63DF">
      <w:pPr>
        <w:jc w:val="both"/>
        <w:rPr>
          <w:lang w:val="en-GB" w:eastAsia="zh-CN"/>
        </w:rPr>
      </w:pPr>
      <w:r>
        <w:rPr>
          <w:lang w:val="en-GB" w:eastAsia="zh-CN"/>
        </w:rPr>
        <w:t xml:space="preserve">In this contribution, we discuss following proposals to support BWP in NR RRC spec. The corresponding TP is provided in our companion contribution [1]. </w:t>
      </w:r>
    </w:p>
    <w:p w:rsidR="009D7763" w:rsidRDefault="009D7763" w:rsidP="00642CE5">
      <w:pPr>
        <w:spacing w:before="120" w:after="120"/>
        <w:jc w:val="both"/>
        <w:rPr>
          <w:rFonts w:eastAsia="MS Mincho"/>
          <w:b/>
          <w:lang w:eastAsia="ja-JP"/>
        </w:rPr>
      </w:pPr>
      <w:r w:rsidRPr="00385487">
        <w:rPr>
          <w:rFonts w:eastAsia="MS Mincho"/>
          <w:b/>
          <w:lang w:eastAsia="ja-JP"/>
        </w:rPr>
        <w:t xml:space="preserve">Proposal 1: BWP </w:t>
      </w:r>
      <w:r>
        <w:rPr>
          <w:rFonts w:eastAsia="MS Mincho"/>
          <w:b/>
          <w:lang w:eastAsia="ja-JP"/>
        </w:rPr>
        <w:t>(re)</w:t>
      </w:r>
      <w:r w:rsidRPr="00385487">
        <w:rPr>
          <w:rFonts w:eastAsia="MS Mincho"/>
          <w:b/>
          <w:lang w:eastAsia="ja-JP"/>
        </w:rPr>
        <w:t xml:space="preserve">configuration is provided in </w:t>
      </w:r>
      <w:r w:rsidRPr="00385487">
        <w:rPr>
          <w:rFonts w:eastAsia="MS Mincho"/>
          <w:b/>
          <w:i/>
          <w:lang w:eastAsia="ja-JP"/>
        </w:rPr>
        <w:t>RRCReconfiguration</w:t>
      </w:r>
      <w:r w:rsidRPr="00385487">
        <w:rPr>
          <w:rFonts w:eastAsia="MS Mincho"/>
          <w:b/>
          <w:lang w:eastAsia="ja-JP"/>
        </w:rPr>
        <w:t xml:space="preserve"> message. BWP configuration for initial access in </w:t>
      </w:r>
      <w:r>
        <w:rPr>
          <w:rFonts w:eastAsia="MS Mincho"/>
          <w:b/>
          <w:lang w:eastAsia="ja-JP"/>
        </w:rPr>
        <w:t>MSI</w:t>
      </w:r>
      <w:r w:rsidRPr="00385487">
        <w:rPr>
          <w:rFonts w:eastAsia="MS Mincho"/>
          <w:b/>
          <w:lang w:eastAsia="ja-JP"/>
        </w:rPr>
        <w:t xml:space="preserve"> </w:t>
      </w:r>
      <w:r>
        <w:rPr>
          <w:rFonts w:eastAsia="MS Mincho"/>
          <w:b/>
          <w:lang w:eastAsia="ja-JP"/>
        </w:rPr>
        <w:t>will be</w:t>
      </w:r>
      <w:r w:rsidRPr="00385487">
        <w:rPr>
          <w:rFonts w:eastAsia="MS Mincho"/>
          <w:b/>
          <w:lang w:eastAsia="ja-JP"/>
        </w:rPr>
        <w:t xml:space="preserve"> discussed after Dec 17. </w:t>
      </w:r>
    </w:p>
    <w:p w:rsidR="009D7763" w:rsidRDefault="009D7763" w:rsidP="00642CE5">
      <w:pPr>
        <w:pStyle w:val="Doc-text2"/>
        <w:spacing w:before="120" w:after="120" w:line="276" w:lineRule="auto"/>
        <w:ind w:left="0" w:firstLine="0"/>
        <w:jc w:val="both"/>
        <w:rPr>
          <w:b/>
          <w:bCs/>
          <w:i/>
          <w:iCs/>
        </w:rPr>
      </w:pPr>
      <w:r>
        <w:rPr>
          <w:b/>
        </w:rPr>
        <w:t>Proposal 2: BWP (re)configuration</w:t>
      </w:r>
      <w:r w:rsidRPr="000C0BD2">
        <w:rPr>
          <w:i/>
        </w:rPr>
        <w:t xml:space="preserve"> </w:t>
      </w:r>
      <w:r w:rsidRPr="00A86490">
        <w:rPr>
          <w:b/>
        </w:rPr>
        <w:t>is included in the</w:t>
      </w:r>
      <w:r>
        <w:rPr>
          <w:b/>
          <w:i/>
        </w:rPr>
        <w:t xml:space="preserve"> </w:t>
      </w:r>
      <w:r>
        <w:rPr>
          <w:b/>
          <w:bCs/>
          <w:i/>
          <w:iCs/>
        </w:rPr>
        <w:t>ServingCellConfigDedicated IE.</w:t>
      </w:r>
    </w:p>
    <w:p w:rsidR="009D7763" w:rsidRDefault="009D7763" w:rsidP="00642CE5">
      <w:pPr>
        <w:pStyle w:val="Doc-text2"/>
        <w:spacing w:before="120" w:after="120" w:line="276" w:lineRule="auto"/>
        <w:ind w:left="0" w:firstLine="0"/>
        <w:jc w:val="both"/>
        <w:rPr>
          <w:b/>
        </w:rPr>
      </w:pPr>
      <w:r w:rsidRPr="001560E2">
        <w:rPr>
          <w:b/>
        </w:rPr>
        <w:t xml:space="preserve">Proposal </w:t>
      </w:r>
      <w:r>
        <w:rPr>
          <w:b/>
        </w:rPr>
        <w:t>3</w:t>
      </w:r>
      <w:r w:rsidRPr="001560E2">
        <w:rPr>
          <w:b/>
        </w:rPr>
        <w:t xml:space="preserve">: Each DL/UL BWP is identified by a BWP index </w:t>
      </w:r>
      <w:r w:rsidRPr="001560E2">
        <w:rPr>
          <w:b/>
          <w:i/>
        </w:rPr>
        <w:t>BWP-Index</w:t>
      </w:r>
      <w:r w:rsidRPr="001560E2">
        <w:rPr>
          <w:b/>
        </w:rPr>
        <w:t xml:space="preserve">. The range of the BWP index is </w:t>
      </w:r>
      <w:r>
        <w:rPr>
          <w:b/>
        </w:rPr>
        <w:t>0</w:t>
      </w:r>
      <w:r w:rsidRPr="001560E2">
        <w:rPr>
          <w:b/>
        </w:rPr>
        <w:t>~</w:t>
      </w:r>
      <w:r>
        <w:rPr>
          <w:b/>
        </w:rPr>
        <w:t>3</w:t>
      </w:r>
      <w:r w:rsidRPr="001560E2">
        <w:rPr>
          <w:b/>
        </w:rPr>
        <w:t xml:space="preserve">. </w:t>
      </w:r>
    </w:p>
    <w:p w:rsidR="009D7763" w:rsidRPr="001560E2" w:rsidRDefault="009D7763" w:rsidP="00642CE5">
      <w:pPr>
        <w:jc w:val="both"/>
        <w:rPr>
          <w:b/>
        </w:rPr>
      </w:pPr>
      <w:r w:rsidRPr="00AE4CE5">
        <w:rPr>
          <w:b/>
          <w:lang w:eastAsia="ja-JP"/>
        </w:rPr>
        <w:t xml:space="preserve">Proposal </w:t>
      </w:r>
      <w:r>
        <w:rPr>
          <w:b/>
          <w:lang w:eastAsia="ja-JP"/>
        </w:rPr>
        <w:t>4</w:t>
      </w:r>
      <w:r w:rsidRPr="00AE4CE5">
        <w:rPr>
          <w:b/>
          <w:lang w:eastAsia="ja-JP"/>
        </w:rPr>
        <w:t xml:space="preserve">: A set of DL BWPs and a set of UL BWPs are configured for each serving cell for both paired and unpaired spectrum operation. </w:t>
      </w:r>
    </w:p>
    <w:p w:rsidR="009D7763" w:rsidRPr="00D83865" w:rsidRDefault="009D7763" w:rsidP="00642CE5">
      <w:pPr>
        <w:pStyle w:val="Doc-text2"/>
        <w:spacing w:before="120" w:after="120" w:line="276" w:lineRule="auto"/>
        <w:ind w:left="0" w:firstLine="0"/>
        <w:jc w:val="both"/>
        <w:rPr>
          <w:b/>
        </w:rPr>
      </w:pPr>
      <w:r w:rsidRPr="00D83865">
        <w:rPr>
          <w:b/>
        </w:rPr>
        <w:t xml:space="preserve">Proposal </w:t>
      </w:r>
      <w:r>
        <w:rPr>
          <w:b/>
        </w:rPr>
        <w:t>5</w:t>
      </w:r>
      <w:r w:rsidRPr="00D83865">
        <w:rPr>
          <w:b/>
        </w:rPr>
        <w:t>:</w:t>
      </w:r>
      <w:r>
        <w:rPr>
          <w:b/>
        </w:rPr>
        <w:t xml:space="preserve"> </w:t>
      </w:r>
      <w:r w:rsidRPr="00D83865">
        <w:rPr>
          <w:b/>
        </w:rPr>
        <w:t xml:space="preserve">A lists of DL </w:t>
      </w:r>
      <w:r>
        <w:rPr>
          <w:b/>
        </w:rPr>
        <w:t xml:space="preserve">BWPs </w:t>
      </w:r>
      <w:r w:rsidRPr="00D83865">
        <w:rPr>
          <w:b/>
          <w:i/>
        </w:rPr>
        <w:t>dl-BWP-ToAddModList</w:t>
      </w:r>
      <w:r w:rsidRPr="00D83865">
        <w:rPr>
          <w:b/>
        </w:rPr>
        <w:t xml:space="preserve"> and a list of UL BWPs </w:t>
      </w:r>
      <w:r w:rsidRPr="00D83865">
        <w:rPr>
          <w:b/>
          <w:i/>
        </w:rPr>
        <w:t>ul-BWP-ToAddModList</w:t>
      </w:r>
      <w:r w:rsidRPr="00D83865">
        <w:rPr>
          <w:b/>
        </w:rPr>
        <w:t xml:space="preserve"> are configured </w:t>
      </w:r>
      <w:r>
        <w:rPr>
          <w:b/>
        </w:rPr>
        <w:t xml:space="preserve">for each </w:t>
      </w:r>
      <w:r w:rsidRPr="00D83865">
        <w:rPr>
          <w:b/>
        </w:rPr>
        <w:t xml:space="preserve">serving cell </w:t>
      </w:r>
      <w:r>
        <w:rPr>
          <w:b/>
        </w:rPr>
        <w:t>for BWP addition/modification</w:t>
      </w:r>
      <w:r w:rsidRPr="00D83865">
        <w:rPr>
          <w:b/>
        </w:rPr>
        <w:t xml:space="preserve">. </w:t>
      </w:r>
    </w:p>
    <w:p w:rsidR="009D7763" w:rsidRPr="00541CFB" w:rsidRDefault="009D7763" w:rsidP="00642CE5">
      <w:pPr>
        <w:pStyle w:val="Doc-text2"/>
        <w:spacing w:before="120" w:after="120" w:line="276" w:lineRule="auto"/>
        <w:ind w:left="0" w:firstLine="0"/>
        <w:jc w:val="both"/>
        <w:rPr>
          <w:b/>
        </w:rPr>
      </w:pPr>
      <w:r w:rsidRPr="00541CFB">
        <w:rPr>
          <w:b/>
        </w:rPr>
        <w:t xml:space="preserve">Proposal 6: A lists of DL BWPs </w:t>
      </w:r>
      <w:r w:rsidRPr="00541CFB">
        <w:rPr>
          <w:b/>
          <w:i/>
        </w:rPr>
        <w:t>dl-BWP-ToReleaseList</w:t>
      </w:r>
      <w:r w:rsidRPr="00541CFB">
        <w:rPr>
          <w:b/>
        </w:rPr>
        <w:t xml:space="preserve"> and a list of UL BWPs </w:t>
      </w:r>
      <w:r w:rsidRPr="00541CFB">
        <w:rPr>
          <w:b/>
          <w:i/>
        </w:rPr>
        <w:t>ul-BWP-ToReleaseList</w:t>
      </w:r>
      <w:r w:rsidRPr="00541CFB">
        <w:rPr>
          <w:b/>
        </w:rPr>
        <w:t xml:space="preserve"> are configured for each serving cell for DL/UL BWP release.</w:t>
      </w:r>
    </w:p>
    <w:p w:rsidR="009D7763" w:rsidRPr="007560EB" w:rsidRDefault="009D7763" w:rsidP="00642CE5">
      <w:pPr>
        <w:spacing w:before="120" w:after="120"/>
        <w:jc w:val="both"/>
      </w:pPr>
      <w:r w:rsidRPr="001560E2">
        <w:rPr>
          <w:b/>
        </w:rPr>
        <w:t xml:space="preserve">Proposal </w:t>
      </w:r>
      <w:r>
        <w:rPr>
          <w:b/>
        </w:rPr>
        <w:t>7</w:t>
      </w:r>
      <w:r w:rsidRPr="001560E2">
        <w:rPr>
          <w:b/>
        </w:rPr>
        <w:t xml:space="preserve">: A subclause for DL/UL BWP and BWP pair additional/modification is added in NR RRC spec. </w:t>
      </w:r>
    </w:p>
    <w:p w:rsidR="009D7763" w:rsidRPr="007560EB" w:rsidRDefault="009D7763" w:rsidP="00642CE5">
      <w:pPr>
        <w:pStyle w:val="Doc-text2"/>
        <w:spacing w:before="120" w:after="120" w:line="276" w:lineRule="auto"/>
        <w:ind w:left="0" w:firstLine="0"/>
        <w:jc w:val="both"/>
      </w:pPr>
      <w:r w:rsidRPr="001560E2">
        <w:rPr>
          <w:b/>
        </w:rPr>
        <w:t xml:space="preserve">Proposal </w:t>
      </w:r>
      <w:r>
        <w:rPr>
          <w:b/>
        </w:rPr>
        <w:t>8</w:t>
      </w:r>
      <w:r w:rsidRPr="001560E2">
        <w:rPr>
          <w:b/>
        </w:rPr>
        <w:t xml:space="preserve">: A subclasue for DL/UL BWP and BWP pair release is added in NR RRC spec. </w:t>
      </w:r>
    </w:p>
    <w:p w:rsidR="009D7763" w:rsidRPr="007B215B" w:rsidRDefault="009D7763" w:rsidP="00642CE5">
      <w:pPr>
        <w:jc w:val="both"/>
        <w:rPr>
          <w:b/>
          <w:lang w:eastAsia="zh-CN"/>
        </w:rPr>
      </w:pPr>
      <w:r w:rsidRPr="00F36163">
        <w:rPr>
          <w:b/>
          <w:lang w:val="en-GB" w:eastAsia="zh-CN"/>
        </w:rPr>
        <w:t xml:space="preserve">Proposal </w:t>
      </w:r>
      <w:r>
        <w:rPr>
          <w:b/>
          <w:lang w:val="en-GB" w:eastAsia="zh-CN"/>
        </w:rPr>
        <w:t>9</w:t>
      </w:r>
      <w:r w:rsidRPr="00F36163">
        <w:rPr>
          <w:b/>
          <w:lang w:val="en-GB" w:eastAsia="zh-CN"/>
        </w:rPr>
        <w:t xml:space="preserve">: For both Pcell and Scell, </w:t>
      </w:r>
      <w:r>
        <w:rPr>
          <w:b/>
          <w:lang w:val="en-GB" w:eastAsia="zh-CN"/>
        </w:rPr>
        <w:t xml:space="preserve">DL/UL BWP identified by BWP-Index 0 is considered as the active BWP. </w:t>
      </w:r>
      <w:r w:rsidRPr="00F36163">
        <w:rPr>
          <w:b/>
          <w:lang w:val="en-GB" w:eastAsia="zh-CN"/>
        </w:rPr>
        <w:t xml:space="preserve"> </w:t>
      </w:r>
    </w:p>
    <w:p w:rsidR="00050E57" w:rsidRPr="009D7763" w:rsidRDefault="00050E57" w:rsidP="00050E57">
      <w:pPr>
        <w:jc w:val="both"/>
        <w:rPr>
          <w:b/>
          <w:lang w:val="en-GB" w:eastAsia="zh-CN"/>
        </w:rPr>
      </w:pPr>
      <w:r w:rsidRPr="009D7763">
        <w:rPr>
          <w:b/>
          <w:noProof/>
        </w:rPr>
        <w:t>Proposal 1</w:t>
      </w:r>
      <w:r>
        <w:rPr>
          <w:b/>
          <w:noProof/>
        </w:rPr>
        <w:t>0</w:t>
      </w:r>
      <w:r w:rsidRPr="009D7763">
        <w:rPr>
          <w:b/>
          <w:noProof/>
        </w:rPr>
        <w:t xml:space="preserve">: For each serving cell, the </w:t>
      </w:r>
      <w:r>
        <w:rPr>
          <w:b/>
          <w:noProof/>
        </w:rPr>
        <w:t>IE</w:t>
      </w:r>
      <w:r w:rsidRPr="009D7763">
        <w:rPr>
          <w:b/>
          <w:noProof/>
        </w:rPr>
        <w:t xml:space="preserve"> with the </w:t>
      </w:r>
      <w:r>
        <w:rPr>
          <w:b/>
          <w:noProof/>
        </w:rPr>
        <w:t>fields</w:t>
      </w:r>
      <w:r w:rsidRPr="009D7763">
        <w:rPr>
          <w:b/>
          <w:noProof/>
        </w:rPr>
        <w:t xml:space="preserve"> of </w:t>
      </w:r>
      <w:r w:rsidRPr="009D7763">
        <w:rPr>
          <w:b/>
          <w:i/>
          <w:noProof/>
        </w:rPr>
        <w:t xml:space="preserve">defaultBWP </w:t>
      </w:r>
      <w:r w:rsidRPr="009D7763">
        <w:rPr>
          <w:b/>
          <w:noProof/>
        </w:rPr>
        <w:t xml:space="preserve">and </w:t>
      </w:r>
      <w:r w:rsidRPr="009D7763">
        <w:rPr>
          <w:b/>
          <w:i/>
          <w:noProof/>
        </w:rPr>
        <w:t xml:space="preserve">InactivityTimer </w:t>
      </w:r>
      <w:r w:rsidRPr="009D7763">
        <w:rPr>
          <w:b/>
          <w:noProof/>
        </w:rPr>
        <w:t xml:space="preserve">is optionally configured. </w:t>
      </w:r>
    </w:p>
    <w:p w:rsidR="009D7763" w:rsidRDefault="009D7763" w:rsidP="00642CE5">
      <w:pPr>
        <w:jc w:val="both"/>
        <w:rPr>
          <w:b/>
          <w:lang w:val="en-GB" w:eastAsia="zh-CN"/>
        </w:rPr>
      </w:pPr>
      <w:r w:rsidRPr="00F36163">
        <w:rPr>
          <w:b/>
          <w:lang w:val="en-GB" w:eastAsia="zh-CN"/>
        </w:rPr>
        <w:t xml:space="preserve">Proposal </w:t>
      </w:r>
      <w:r>
        <w:rPr>
          <w:b/>
          <w:lang w:val="en-GB" w:eastAsia="zh-CN"/>
        </w:rPr>
        <w:t>1</w:t>
      </w:r>
      <w:r w:rsidR="00F82361">
        <w:rPr>
          <w:b/>
          <w:lang w:val="en-GB" w:eastAsia="zh-CN"/>
        </w:rPr>
        <w:t>1</w:t>
      </w:r>
      <w:r w:rsidRPr="00F36163">
        <w:rPr>
          <w:b/>
          <w:lang w:val="en-GB" w:eastAsia="zh-CN"/>
        </w:rPr>
        <w:t xml:space="preserve">: </w:t>
      </w:r>
      <w:r>
        <w:rPr>
          <w:b/>
          <w:lang w:val="en-GB" w:eastAsia="zh-CN"/>
        </w:rPr>
        <w:t>For each serving cell</w:t>
      </w:r>
      <w:r w:rsidRPr="00F36163">
        <w:rPr>
          <w:b/>
          <w:lang w:val="en-GB" w:eastAsia="zh-CN"/>
        </w:rPr>
        <w:t xml:space="preserve">, </w:t>
      </w:r>
      <w:r>
        <w:rPr>
          <w:b/>
          <w:lang w:val="en-GB" w:eastAsia="zh-CN"/>
        </w:rPr>
        <w:t xml:space="preserve">one of the configured DL </w:t>
      </w:r>
      <w:r w:rsidRPr="00F36163">
        <w:rPr>
          <w:b/>
          <w:lang w:val="en-GB" w:eastAsia="zh-CN"/>
        </w:rPr>
        <w:t>BWP</w:t>
      </w:r>
      <w:r>
        <w:rPr>
          <w:b/>
          <w:lang w:val="en-GB" w:eastAsia="zh-CN"/>
        </w:rPr>
        <w:t xml:space="preserve"> </w:t>
      </w:r>
      <w:r>
        <w:rPr>
          <w:rFonts w:eastAsiaTheme="minorEastAsia" w:hint="eastAsia"/>
          <w:b/>
          <w:lang w:val="en-GB" w:eastAsia="zh-CN"/>
        </w:rPr>
        <w:t>(</w:t>
      </w:r>
      <w:r>
        <w:rPr>
          <w:rFonts w:eastAsiaTheme="minorEastAsia"/>
          <w:b/>
          <w:lang w:val="en-GB" w:eastAsia="zh-CN"/>
        </w:rPr>
        <w:t>or DL/UL BWP pair</w:t>
      </w:r>
      <w:r>
        <w:rPr>
          <w:rFonts w:eastAsiaTheme="minorEastAsia" w:hint="eastAsia"/>
          <w:b/>
          <w:lang w:val="en-GB" w:eastAsia="zh-CN"/>
        </w:rPr>
        <w:t>)</w:t>
      </w:r>
      <w:r w:rsidRPr="00F36163">
        <w:rPr>
          <w:b/>
          <w:lang w:val="en-GB" w:eastAsia="zh-CN"/>
        </w:rPr>
        <w:t xml:space="preserve"> </w:t>
      </w:r>
      <w:r>
        <w:rPr>
          <w:b/>
          <w:lang w:val="en-GB" w:eastAsia="zh-CN"/>
        </w:rPr>
        <w:t>is configured</w:t>
      </w:r>
      <w:r w:rsidRPr="00F36163">
        <w:rPr>
          <w:b/>
          <w:lang w:val="en-GB" w:eastAsia="zh-CN"/>
        </w:rPr>
        <w:t xml:space="preserve"> as the default </w:t>
      </w:r>
      <w:r>
        <w:rPr>
          <w:b/>
          <w:lang w:val="en-GB" w:eastAsia="zh-CN"/>
        </w:rPr>
        <w:t xml:space="preserve">DL </w:t>
      </w:r>
      <w:r w:rsidRPr="00F36163">
        <w:rPr>
          <w:b/>
          <w:lang w:val="en-GB" w:eastAsia="zh-CN"/>
        </w:rPr>
        <w:t>BWP</w:t>
      </w:r>
      <w:r>
        <w:rPr>
          <w:b/>
          <w:lang w:val="en-GB" w:eastAsia="zh-CN"/>
        </w:rPr>
        <w:t xml:space="preserve"> (or DL/UL BWP pair) with BWP-Index indicated. </w:t>
      </w:r>
    </w:p>
    <w:p w:rsidR="009D7763" w:rsidRDefault="009D7763" w:rsidP="00642CE5">
      <w:pPr>
        <w:jc w:val="both"/>
        <w:rPr>
          <w:b/>
          <w:lang w:val="en-GB" w:eastAsia="zh-CN"/>
        </w:rPr>
      </w:pPr>
      <w:r w:rsidRPr="009D7763">
        <w:rPr>
          <w:b/>
          <w:lang w:val="en-GB" w:eastAsia="zh-CN"/>
        </w:rPr>
        <w:t>Proposal 1</w:t>
      </w:r>
      <w:r w:rsidR="00F82361">
        <w:rPr>
          <w:b/>
          <w:lang w:val="en-GB" w:eastAsia="zh-CN"/>
        </w:rPr>
        <w:t>2</w:t>
      </w:r>
      <w:r w:rsidRPr="009D7763">
        <w:rPr>
          <w:b/>
          <w:lang w:val="en-GB" w:eastAsia="zh-CN"/>
        </w:rPr>
        <w:t>: If no default DL BWP (or DL/UL BWP pair) is configured, the active DL BWP (or DL/UL BWP pair) is considered as the default one.</w:t>
      </w:r>
      <w:r>
        <w:rPr>
          <w:b/>
          <w:lang w:val="en-GB" w:eastAsia="zh-CN"/>
        </w:rPr>
        <w:t xml:space="preserve"> </w:t>
      </w:r>
    </w:p>
    <w:p w:rsidR="00D15097" w:rsidRPr="00D15097" w:rsidRDefault="00D15097" w:rsidP="00D15097">
      <w:pPr>
        <w:jc w:val="both"/>
        <w:rPr>
          <w:b/>
          <w:lang w:val="en-GB" w:eastAsia="zh-CN"/>
        </w:rPr>
      </w:pPr>
      <w:r w:rsidRPr="00D15097">
        <w:rPr>
          <w:b/>
          <w:lang w:val="en-GB" w:eastAsia="zh-CN"/>
        </w:rPr>
        <w:t xml:space="preserve">Proposal 13: </w:t>
      </w:r>
      <w:r>
        <w:rPr>
          <w:b/>
          <w:lang w:val="en-GB" w:eastAsia="zh-CN"/>
        </w:rPr>
        <w:t xml:space="preserve">PDCCH-Config, PDSCH-Config, PUSCH-Config and PUCCH-Config are provided as part of the BWP configuration. </w:t>
      </w:r>
    </w:p>
    <w:p w:rsidR="00D15097" w:rsidRPr="00F36163" w:rsidRDefault="00D15097" w:rsidP="00642CE5">
      <w:pPr>
        <w:jc w:val="both"/>
        <w:rPr>
          <w:b/>
          <w:lang w:val="en-GB" w:eastAsia="zh-CN"/>
        </w:rPr>
      </w:pPr>
    </w:p>
    <w:p w:rsidR="00200596" w:rsidRDefault="007B215B" w:rsidP="00200596">
      <w:pPr>
        <w:pStyle w:val="Heading1"/>
      </w:pPr>
      <w:r>
        <w:lastRenderedPageBreak/>
        <w:t xml:space="preserve">Reference </w:t>
      </w:r>
    </w:p>
    <w:p w:rsidR="007B215B" w:rsidRPr="00050E57" w:rsidRDefault="007B215B" w:rsidP="007B215B">
      <w:pPr>
        <w:rPr>
          <w:lang w:val="en-GB" w:eastAsia="zh-CN"/>
        </w:rPr>
      </w:pPr>
      <w:r>
        <w:rPr>
          <w:lang w:val="en-GB" w:eastAsia="zh-CN"/>
        </w:rPr>
        <w:t>[1]</w:t>
      </w:r>
      <w:r w:rsidR="00F82361" w:rsidRPr="00F82361">
        <w:rPr>
          <w:lang w:val="en-GB" w:eastAsia="zh-CN"/>
        </w:rPr>
        <w:t xml:space="preserve"> </w:t>
      </w:r>
      <w:r w:rsidR="00050E57" w:rsidRPr="00050E57">
        <w:rPr>
          <w:lang w:val="en-GB" w:eastAsia="zh-CN"/>
        </w:rPr>
        <w:t xml:space="preserve">R2-1712891, </w:t>
      </w:r>
      <w:r w:rsidR="00050E57" w:rsidRPr="00050E57">
        <w:rPr>
          <w:lang w:val="en-GB" w:eastAsia="zh-CN"/>
        </w:rPr>
        <w:t>Supporting BWP Operation in Stage-3 RRC</w:t>
      </w:r>
      <w:r w:rsidR="00050E57" w:rsidRPr="00050E57">
        <w:rPr>
          <w:lang w:val="en-GB" w:eastAsia="zh-CN"/>
        </w:rPr>
        <w:t>, Mediatek Inc.</w:t>
      </w:r>
    </w:p>
    <w:p w:rsidR="007B215B" w:rsidRDefault="007B215B" w:rsidP="007B215B">
      <w:pPr>
        <w:rPr>
          <w:lang w:val="en-GB" w:eastAsia="zh-CN"/>
        </w:rPr>
      </w:pPr>
      <w:r>
        <w:rPr>
          <w:lang w:val="en-GB" w:eastAsia="zh-CN"/>
        </w:rPr>
        <w:t>[2]</w:t>
      </w:r>
      <w:r w:rsidRPr="007B215B">
        <w:t xml:space="preserve"> </w:t>
      </w:r>
      <w:r w:rsidR="00F82361" w:rsidRPr="00F82361">
        <w:rPr>
          <w:lang w:val="en-GB" w:eastAsia="zh-CN"/>
        </w:rPr>
        <w:fldChar w:fldCharType="begin"/>
      </w:r>
      <w:r w:rsidR="00F82361" w:rsidRPr="00F82361">
        <w:rPr>
          <w:lang w:val="en-GB" w:eastAsia="zh-CN"/>
        </w:rPr>
        <w:instrText xml:space="preserve"> STYLEREF ZA </w:instrText>
      </w:r>
      <w:r w:rsidR="00F82361" w:rsidRPr="00F82361">
        <w:rPr>
          <w:lang w:val="en-GB" w:eastAsia="zh-CN"/>
        </w:rPr>
        <w:fldChar w:fldCharType="separate"/>
      </w:r>
      <w:r w:rsidR="00F82361" w:rsidRPr="00F82361">
        <w:rPr>
          <w:lang w:val="en-GB" w:eastAsia="zh-CN"/>
        </w:rPr>
        <w:t>3GPP TS 38.213 V1.1.1 (2017-11)</w:t>
      </w:r>
      <w:r w:rsidR="00F82361" w:rsidRPr="00F82361">
        <w:rPr>
          <w:lang w:val="en-GB" w:eastAsia="zh-CN"/>
        </w:rPr>
        <w:fldChar w:fldCharType="end"/>
      </w:r>
    </w:p>
    <w:p w:rsidR="00F82361" w:rsidRDefault="007B215B" w:rsidP="005B182A">
      <w:pPr>
        <w:rPr>
          <w:lang w:val="en-GB" w:eastAsia="zh-CN"/>
        </w:rPr>
      </w:pPr>
      <w:r>
        <w:rPr>
          <w:lang w:val="en-GB" w:eastAsia="zh-CN"/>
        </w:rPr>
        <w:t>[3]</w:t>
      </w:r>
      <w:r w:rsidRPr="007B215B">
        <w:t xml:space="preserve"> </w:t>
      </w:r>
      <w:r w:rsidRPr="007B215B">
        <w:rPr>
          <w:lang w:val="en-GB" w:eastAsia="zh-CN"/>
        </w:rPr>
        <w:t>Draft_Minutes_report_RAN1#90</w:t>
      </w:r>
      <w:r>
        <w:rPr>
          <w:lang w:val="en-GB" w:eastAsia="zh-CN"/>
        </w:rPr>
        <w:t>bis</w:t>
      </w:r>
      <w:r w:rsidRPr="007B215B">
        <w:rPr>
          <w:lang w:val="en-GB" w:eastAsia="zh-CN"/>
        </w:rPr>
        <w:t>_v010</w:t>
      </w:r>
    </w:p>
    <w:p w:rsidR="00D15097" w:rsidRDefault="00D15097" w:rsidP="005B182A">
      <w:r>
        <w:rPr>
          <w:lang w:val="en-GB" w:eastAsia="zh-CN"/>
        </w:rPr>
        <w:t xml:space="preserve">[4] </w:t>
      </w:r>
      <w:r w:rsidRPr="00D15097">
        <w:rPr>
          <w:lang w:val="en-GB" w:eastAsia="zh-CN"/>
        </w:rPr>
        <w:t>[99bis#19][NR] L1 parameters in RRC (Ericsson)</w:t>
      </w:r>
    </w:p>
    <w:sectPr w:rsidR="00D150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0448" w:rsidRDefault="00E60448" w:rsidP="00200596">
      <w:pPr>
        <w:spacing w:after="0"/>
      </w:pPr>
      <w:r>
        <w:separator/>
      </w:r>
    </w:p>
  </w:endnote>
  <w:endnote w:type="continuationSeparator" w:id="0">
    <w:p w:rsidR="00E60448" w:rsidRDefault="00E60448" w:rsidP="002005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0448" w:rsidRDefault="00E60448" w:rsidP="00200596">
      <w:pPr>
        <w:spacing w:after="0"/>
      </w:pPr>
      <w:r>
        <w:separator/>
      </w:r>
    </w:p>
  </w:footnote>
  <w:footnote w:type="continuationSeparator" w:id="0">
    <w:p w:rsidR="00E60448" w:rsidRDefault="00E60448" w:rsidP="0020059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F1521"/>
    <w:multiLevelType w:val="hybridMultilevel"/>
    <w:tmpl w:val="D2407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260"/>
        </w:tabs>
        <w:ind w:left="12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F979E0"/>
    <w:multiLevelType w:val="hybridMultilevel"/>
    <w:tmpl w:val="4574EEFA"/>
    <w:lvl w:ilvl="0" w:tplc="AB08F97C">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B81847"/>
    <w:multiLevelType w:val="hybridMultilevel"/>
    <w:tmpl w:val="07942B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6630FC"/>
    <w:multiLevelType w:val="hybridMultilevel"/>
    <w:tmpl w:val="15941AD6"/>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8A624440">
      <w:start w:val="1"/>
      <w:numFmt w:val="bullet"/>
      <w:lvlText w:val="-"/>
      <w:lvlJc w:val="left"/>
      <w:pPr>
        <w:tabs>
          <w:tab w:val="num" w:pos="2160"/>
        </w:tabs>
        <w:ind w:left="2160" w:hanging="360"/>
      </w:pPr>
      <w:rPr>
        <w:rFonts w:ascii="Times New Roman" w:hAnsi="Times New Roman" w:cs="Times New Roman" w:hint="default"/>
      </w:rPr>
    </w:lvl>
    <w:lvl w:ilvl="3" w:tplc="D68AE570">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BC23C9"/>
    <w:multiLevelType w:val="hybridMultilevel"/>
    <w:tmpl w:val="C31ECA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D0B44DA"/>
    <w:multiLevelType w:val="hybridMultilevel"/>
    <w:tmpl w:val="119021D0"/>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8E91193"/>
    <w:multiLevelType w:val="hybridMultilevel"/>
    <w:tmpl w:val="B4E43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00527A"/>
    <w:multiLevelType w:val="hybridMultilevel"/>
    <w:tmpl w:val="A4FCFAE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414B2149"/>
    <w:multiLevelType w:val="hybridMultilevel"/>
    <w:tmpl w:val="63EA81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A85B7E"/>
    <w:multiLevelType w:val="hybridMultilevel"/>
    <w:tmpl w:val="4E2AF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9" w15:restartNumberingAfterBreak="0">
    <w:nsid w:val="62231697"/>
    <w:multiLevelType w:val="hybridMultilevel"/>
    <w:tmpl w:val="C31465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6D009DB"/>
    <w:multiLevelType w:val="hybridMultilevel"/>
    <w:tmpl w:val="4B3C9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C13B31"/>
    <w:multiLevelType w:val="hybridMultilevel"/>
    <w:tmpl w:val="2B54BE3E"/>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
  </w:num>
  <w:num w:numId="3">
    <w:abstractNumId w:val="1"/>
  </w:num>
  <w:num w:numId="4">
    <w:abstractNumId w:val="10"/>
  </w:num>
  <w:num w:numId="5">
    <w:abstractNumId w:val="11"/>
  </w:num>
  <w:num w:numId="6">
    <w:abstractNumId w:val="18"/>
  </w:num>
  <w:num w:numId="7">
    <w:abstractNumId w:val="7"/>
  </w:num>
  <w:num w:numId="8">
    <w:abstractNumId w:val="16"/>
  </w:num>
  <w:num w:numId="9">
    <w:abstractNumId w:val="5"/>
  </w:num>
  <w:num w:numId="10">
    <w:abstractNumId w:val="3"/>
  </w:num>
  <w:num w:numId="11">
    <w:abstractNumId w:val="12"/>
  </w:num>
  <w:num w:numId="12">
    <w:abstractNumId w:val="1"/>
  </w:num>
  <w:num w:numId="13">
    <w:abstractNumId w:val="24"/>
  </w:num>
  <w:num w:numId="14">
    <w:abstractNumId w:val="0"/>
  </w:num>
  <w:num w:numId="15">
    <w:abstractNumId w:val="22"/>
  </w:num>
  <w:num w:numId="16">
    <w:abstractNumId w:val="14"/>
  </w:num>
  <w:num w:numId="17">
    <w:abstractNumId w:val="23"/>
  </w:num>
  <w:num w:numId="18">
    <w:abstractNumId w:val="15"/>
  </w:num>
  <w:num w:numId="19">
    <w:abstractNumId w:val="9"/>
  </w:num>
  <w:num w:numId="20">
    <w:abstractNumId w:val="4"/>
  </w:num>
  <w:num w:numId="21">
    <w:abstractNumId w:val="13"/>
  </w:num>
  <w:num w:numId="22">
    <w:abstractNumId w:val="2"/>
  </w:num>
  <w:num w:numId="23">
    <w:abstractNumId w:val="21"/>
  </w:num>
  <w:num w:numId="24">
    <w:abstractNumId w:val="20"/>
  </w:num>
  <w:num w:numId="25">
    <w:abstractNumId w:val="17"/>
  </w:num>
  <w:num w:numId="26">
    <w:abstractNumId w:val="8"/>
  </w:num>
  <w:num w:numId="27">
    <w:abstractNumId w:val="1"/>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487"/>
    <w:rsid w:val="000258B3"/>
    <w:rsid w:val="00050E57"/>
    <w:rsid w:val="00077F2D"/>
    <w:rsid w:val="000C0BD2"/>
    <w:rsid w:val="0015323D"/>
    <w:rsid w:val="001560E2"/>
    <w:rsid w:val="00172E3E"/>
    <w:rsid w:val="00196B93"/>
    <w:rsid w:val="001C3999"/>
    <w:rsid w:val="001E7EFA"/>
    <w:rsid w:val="00200596"/>
    <w:rsid w:val="00212A59"/>
    <w:rsid w:val="00243222"/>
    <w:rsid w:val="00255A1F"/>
    <w:rsid w:val="002B001D"/>
    <w:rsid w:val="0035175C"/>
    <w:rsid w:val="00385487"/>
    <w:rsid w:val="003A1A70"/>
    <w:rsid w:val="003F43DC"/>
    <w:rsid w:val="00427437"/>
    <w:rsid w:val="00541CFB"/>
    <w:rsid w:val="005717D3"/>
    <w:rsid w:val="0059311F"/>
    <w:rsid w:val="005B182A"/>
    <w:rsid w:val="005E2FF0"/>
    <w:rsid w:val="0062703F"/>
    <w:rsid w:val="00642CE5"/>
    <w:rsid w:val="00694B7A"/>
    <w:rsid w:val="006F28DE"/>
    <w:rsid w:val="006F4853"/>
    <w:rsid w:val="00700C02"/>
    <w:rsid w:val="00722325"/>
    <w:rsid w:val="007560EB"/>
    <w:rsid w:val="00756E4A"/>
    <w:rsid w:val="007B215B"/>
    <w:rsid w:val="007B48BE"/>
    <w:rsid w:val="007F036B"/>
    <w:rsid w:val="007F35B6"/>
    <w:rsid w:val="00852E86"/>
    <w:rsid w:val="00887869"/>
    <w:rsid w:val="00895901"/>
    <w:rsid w:val="0093600C"/>
    <w:rsid w:val="00941BDA"/>
    <w:rsid w:val="009651B7"/>
    <w:rsid w:val="009B4D36"/>
    <w:rsid w:val="009D7763"/>
    <w:rsid w:val="009E4570"/>
    <w:rsid w:val="00A23B4D"/>
    <w:rsid w:val="00A741E2"/>
    <w:rsid w:val="00A86490"/>
    <w:rsid w:val="00AA3E09"/>
    <w:rsid w:val="00AE4CE5"/>
    <w:rsid w:val="00B37980"/>
    <w:rsid w:val="00B850BB"/>
    <w:rsid w:val="00CA1204"/>
    <w:rsid w:val="00CC6B3F"/>
    <w:rsid w:val="00D15097"/>
    <w:rsid w:val="00D16661"/>
    <w:rsid w:val="00D25091"/>
    <w:rsid w:val="00D67ADD"/>
    <w:rsid w:val="00D73278"/>
    <w:rsid w:val="00D83865"/>
    <w:rsid w:val="00D923A6"/>
    <w:rsid w:val="00D93309"/>
    <w:rsid w:val="00E07C39"/>
    <w:rsid w:val="00E60448"/>
    <w:rsid w:val="00E85D33"/>
    <w:rsid w:val="00EA5891"/>
    <w:rsid w:val="00F36163"/>
    <w:rsid w:val="00F6330E"/>
    <w:rsid w:val="00F82361"/>
    <w:rsid w:val="00FC63DF"/>
    <w:rsid w:val="00FF0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E8E7311-4D5C-4B7F-97DC-4FAF9C549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487"/>
    <w:pPr>
      <w:spacing w:after="180" w:line="240" w:lineRule="auto"/>
    </w:pPr>
    <w:rPr>
      <w:rFonts w:ascii="Times New Roman" w:eastAsia="Calibri" w:hAnsi="Times New Roman" w:cs="Times New Roman"/>
      <w:sz w:val="20"/>
      <w:szCs w:val="20"/>
      <w:lang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38548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rPr>
  </w:style>
  <w:style w:type="paragraph" w:styleId="Heading2">
    <w:name w:val="heading 2"/>
    <w:aliases w:val="Head2A,2,H2,UNDERRUBRIK 1-2,DO NOT USE_h2,h2,h21,H2 Char,h2 Char"/>
    <w:basedOn w:val="Heading1"/>
    <w:next w:val="Normal"/>
    <w:link w:val="Heading2Char"/>
    <w:qFormat/>
    <w:rsid w:val="0038548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38548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5487"/>
    <w:pPr>
      <w:numPr>
        <w:ilvl w:val="3"/>
      </w:numPr>
      <w:outlineLvl w:val="3"/>
    </w:pPr>
    <w:rPr>
      <w:sz w:val="24"/>
      <w:szCs w:val="24"/>
    </w:rPr>
  </w:style>
  <w:style w:type="paragraph" w:styleId="Heading5">
    <w:name w:val="heading 5"/>
    <w:basedOn w:val="Heading4"/>
    <w:next w:val="Normal"/>
    <w:link w:val="Heading5Char"/>
    <w:qFormat/>
    <w:rsid w:val="00385487"/>
    <w:pPr>
      <w:numPr>
        <w:ilvl w:val="4"/>
      </w:numPr>
      <w:outlineLvl w:val="4"/>
    </w:pPr>
    <w:rPr>
      <w:sz w:val="22"/>
      <w:szCs w:val="22"/>
    </w:rPr>
  </w:style>
  <w:style w:type="paragraph" w:styleId="Heading6">
    <w:name w:val="heading 6"/>
    <w:basedOn w:val="Normal"/>
    <w:next w:val="Normal"/>
    <w:link w:val="Heading6Char"/>
    <w:qFormat/>
    <w:rsid w:val="0038548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8548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85487"/>
    <w:pPr>
      <w:numPr>
        <w:ilvl w:val="7"/>
      </w:numPr>
      <w:outlineLvl w:val="7"/>
    </w:pPr>
  </w:style>
  <w:style w:type="paragraph" w:styleId="Heading9">
    <w:name w:val="heading 9"/>
    <w:basedOn w:val="Heading8"/>
    <w:next w:val="Normal"/>
    <w:link w:val="Heading9Char"/>
    <w:qFormat/>
    <w:rsid w:val="003854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85487"/>
    <w:rPr>
      <w:rFonts w:ascii="Arial" w:eastAsia="SimSun" w:hAnsi="Arial" w:cs="Arial"/>
      <w:sz w:val="36"/>
      <w:szCs w:val="36"/>
      <w:lang w:val="en-GB"/>
    </w:rPr>
  </w:style>
  <w:style w:type="character" w:customStyle="1" w:styleId="Heading2Char">
    <w:name w:val="Heading 2 Char"/>
    <w:aliases w:val="Head2A Char,2 Char,H2 Char1,UNDERRUBRIK 1-2 Char,DO NOT USE_h2 Char,h2 Char1,h21 Char,H2 Char Char,h2 Char Char"/>
    <w:basedOn w:val="DefaultParagraphFont"/>
    <w:link w:val="Heading2"/>
    <w:rsid w:val="00385487"/>
    <w:rPr>
      <w:rFonts w:ascii="Arial" w:eastAsia="SimSu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85487"/>
    <w:rPr>
      <w:rFonts w:ascii="Arial" w:eastAsia="SimSu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5487"/>
    <w:rPr>
      <w:rFonts w:ascii="Arial" w:eastAsia="SimSun" w:hAnsi="Arial" w:cs="Arial"/>
      <w:sz w:val="24"/>
      <w:szCs w:val="24"/>
      <w:lang w:val="en-GB"/>
    </w:rPr>
  </w:style>
  <w:style w:type="character" w:customStyle="1" w:styleId="Heading5Char">
    <w:name w:val="Heading 5 Char"/>
    <w:basedOn w:val="DefaultParagraphFont"/>
    <w:link w:val="Heading5"/>
    <w:rsid w:val="00385487"/>
    <w:rPr>
      <w:rFonts w:ascii="Arial" w:eastAsia="SimSun" w:hAnsi="Arial" w:cs="Arial"/>
      <w:lang w:val="en-GB"/>
    </w:rPr>
  </w:style>
  <w:style w:type="character" w:customStyle="1" w:styleId="Heading6Char">
    <w:name w:val="Heading 6 Char"/>
    <w:basedOn w:val="DefaultParagraphFont"/>
    <w:link w:val="Heading6"/>
    <w:rsid w:val="00385487"/>
    <w:rPr>
      <w:rFonts w:ascii="Times New Roman" w:eastAsia="Calibri" w:hAnsi="Times New Roman" w:cs="Arial"/>
      <w:sz w:val="20"/>
      <w:szCs w:val="20"/>
      <w:lang w:eastAsia="en-US"/>
    </w:rPr>
  </w:style>
  <w:style w:type="character" w:customStyle="1" w:styleId="Heading7Char">
    <w:name w:val="Heading 7 Char"/>
    <w:basedOn w:val="DefaultParagraphFont"/>
    <w:link w:val="Heading7"/>
    <w:rsid w:val="00385487"/>
    <w:rPr>
      <w:rFonts w:ascii="Times New Roman" w:eastAsia="Calibri" w:hAnsi="Times New Roman" w:cs="Arial"/>
      <w:sz w:val="20"/>
      <w:szCs w:val="20"/>
      <w:lang w:eastAsia="en-US"/>
    </w:rPr>
  </w:style>
  <w:style w:type="character" w:customStyle="1" w:styleId="Heading8Char">
    <w:name w:val="Heading 8 Char"/>
    <w:basedOn w:val="DefaultParagraphFont"/>
    <w:link w:val="Heading8"/>
    <w:rsid w:val="00385487"/>
    <w:rPr>
      <w:rFonts w:ascii="Times New Roman" w:eastAsia="Calibri" w:hAnsi="Times New Roman" w:cs="Arial"/>
      <w:sz w:val="20"/>
      <w:szCs w:val="20"/>
      <w:lang w:eastAsia="en-US"/>
    </w:rPr>
  </w:style>
  <w:style w:type="character" w:customStyle="1" w:styleId="Heading9Char">
    <w:name w:val="Heading 9 Char"/>
    <w:basedOn w:val="DefaultParagraphFont"/>
    <w:link w:val="Heading9"/>
    <w:rsid w:val="00385487"/>
    <w:rPr>
      <w:rFonts w:ascii="Times New Roman" w:eastAsia="Calibri" w:hAnsi="Times New Roman" w:cs="Arial"/>
      <w:sz w:val="20"/>
      <w:szCs w:val="20"/>
      <w:lang w:eastAsia="en-US"/>
    </w:rPr>
  </w:style>
  <w:style w:type="paragraph" w:customStyle="1" w:styleId="3GPPHeader">
    <w:name w:val="3GPP_Header"/>
    <w:basedOn w:val="Normal"/>
    <w:rsid w:val="00385487"/>
    <w:pPr>
      <w:tabs>
        <w:tab w:val="left" w:pos="1701"/>
        <w:tab w:val="right" w:pos="9639"/>
      </w:tabs>
      <w:spacing w:after="240"/>
    </w:pPr>
    <w:rPr>
      <w:b/>
      <w:sz w:val="24"/>
    </w:rPr>
  </w:style>
  <w:style w:type="paragraph" w:customStyle="1" w:styleId="Doc-text2">
    <w:name w:val="Doc-text2"/>
    <w:basedOn w:val="Normal"/>
    <w:link w:val="Doc-text2Char"/>
    <w:qFormat/>
    <w:rsid w:val="00385487"/>
    <w:pPr>
      <w:tabs>
        <w:tab w:val="left" w:pos="1622"/>
      </w:tabs>
      <w:spacing w:after="0"/>
      <w:ind w:left="1622" w:hanging="363"/>
    </w:pPr>
    <w:rPr>
      <w:rFonts w:eastAsia="MS Mincho"/>
      <w:szCs w:val="24"/>
      <w:lang w:eastAsia="en-GB"/>
    </w:rPr>
  </w:style>
  <w:style w:type="character" w:customStyle="1" w:styleId="Doc-text2Char">
    <w:name w:val="Doc-text2 Char"/>
    <w:link w:val="Doc-text2"/>
    <w:rsid w:val="00385487"/>
    <w:rPr>
      <w:rFonts w:ascii="Times New Roman" w:eastAsia="MS Mincho" w:hAnsi="Times New Roman" w:cs="Times New Roman"/>
      <w:sz w:val="20"/>
      <w:szCs w:val="24"/>
      <w:lang w:eastAsia="en-GB"/>
    </w:rPr>
  </w:style>
  <w:style w:type="paragraph" w:customStyle="1" w:styleId="Doc-title">
    <w:name w:val="Doc-title"/>
    <w:basedOn w:val="Normal"/>
    <w:next w:val="Doc-text2"/>
    <w:link w:val="Doc-titleChar"/>
    <w:qFormat/>
    <w:rsid w:val="00385487"/>
    <w:pPr>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385487"/>
    <w:rPr>
      <w:rFonts w:ascii="Arial" w:eastAsia="MS Mincho" w:hAnsi="Arial" w:cs="Times New Roman"/>
      <w:noProof/>
      <w:sz w:val="20"/>
      <w:szCs w:val="24"/>
      <w:lang w:val="en-GB" w:eastAsia="en-GB"/>
    </w:rPr>
  </w:style>
  <w:style w:type="table" w:styleId="TableGrid">
    <w:name w:val="Table Grid"/>
    <w:basedOn w:val="TableNormal"/>
    <w:uiPriority w:val="39"/>
    <w:rsid w:val="006270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1"/>
    <w:qFormat/>
    <w:rsid w:val="0059311F"/>
    <w:pPr>
      <w:ind w:left="568" w:hanging="284"/>
    </w:pPr>
    <w:rPr>
      <w:rFonts w:eastAsia="Times New Roman"/>
      <w:lang w:val="en-GB"/>
    </w:rPr>
  </w:style>
  <w:style w:type="character" w:customStyle="1" w:styleId="B1Char1">
    <w:name w:val="B1 Char1"/>
    <w:link w:val="B1"/>
    <w:qFormat/>
    <w:rsid w:val="0059311F"/>
    <w:rPr>
      <w:rFonts w:ascii="Times New Roman" w:eastAsia="Times New Roman" w:hAnsi="Times New Roman" w:cs="Times New Roman"/>
      <w:sz w:val="20"/>
      <w:szCs w:val="20"/>
      <w:lang w:val="en-GB" w:eastAsia="en-US"/>
    </w:rPr>
  </w:style>
  <w:style w:type="paragraph" w:customStyle="1" w:styleId="B2">
    <w:name w:val="B2"/>
    <w:basedOn w:val="Normal"/>
    <w:link w:val="B2Char"/>
    <w:qFormat/>
    <w:rsid w:val="0059311F"/>
    <w:pPr>
      <w:ind w:left="851" w:hanging="284"/>
    </w:pPr>
    <w:rPr>
      <w:rFonts w:eastAsia="Times New Roman"/>
      <w:lang w:val="en-GB"/>
    </w:rPr>
  </w:style>
  <w:style w:type="character" w:customStyle="1" w:styleId="B2Char">
    <w:name w:val="B2 Char"/>
    <w:link w:val="B2"/>
    <w:rsid w:val="0059311F"/>
    <w:rPr>
      <w:rFonts w:ascii="Times New Roman" w:eastAsia="Times New Roman" w:hAnsi="Times New Roman" w:cs="Times New Roman"/>
      <w:sz w:val="20"/>
      <w:szCs w:val="20"/>
      <w:lang w:val="en-GB" w:eastAsia="en-US"/>
    </w:rPr>
  </w:style>
  <w:style w:type="paragraph" w:styleId="Header">
    <w:name w:val="header"/>
    <w:basedOn w:val="Normal"/>
    <w:link w:val="HeaderChar"/>
    <w:uiPriority w:val="99"/>
    <w:unhideWhenUsed/>
    <w:rsid w:val="00200596"/>
    <w:pPr>
      <w:tabs>
        <w:tab w:val="center" w:pos="4680"/>
        <w:tab w:val="right" w:pos="9360"/>
      </w:tabs>
      <w:spacing w:after="0"/>
    </w:pPr>
  </w:style>
  <w:style w:type="character" w:customStyle="1" w:styleId="HeaderChar">
    <w:name w:val="Header Char"/>
    <w:basedOn w:val="DefaultParagraphFont"/>
    <w:link w:val="Header"/>
    <w:uiPriority w:val="99"/>
    <w:rsid w:val="00200596"/>
    <w:rPr>
      <w:rFonts w:ascii="Times New Roman" w:eastAsia="Calibri" w:hAnsi="Times New Roman" w:cs="Times New Roman"/>
      <w:sz w:val="20"/>
      <w:szCs w:val="20"/>
      <w:lang w:eastAsia="en-US"/>
    </w:rPr>
  </w:style>
  <w:style w:type="paragraph" w:styleId="Footer">
    <w:name w:val="footer"/>
    <w:basedOn w:val="Normal"/>
    <w:link w:val="FooterChar"/>
    <w:uiPriority w:val="99"/>
    <w:unhideWhenUsed/>
    <w:rsid w:val="00200596"/>
    <w:pPr>
      <w:tabs>
        <w:tab w:val="center" w:pos="4680"/>
        <w:tab w:val="right" w:pos="9360"/>
      </w:tabs>
      <w:spacing w:after="0"/>
    </w:pPr>
  </w:style>
  <w:style w:type="character" w:customStyle="1" w:styleId="FooterChar">
    <w:name w:val="Footer Char"/>
    <w:basedOn w:val="DefaultParagraphFont"/>
    <w:link w:val="Footer"/>
    <w:uiPriority w:val="99"/>
    <w:rsid w:val="00200596"/>
    <w:rPr>
      <w:rFonts w:ascii="Times New Roman" w:eastAsia="Calibri" w:hAnsi="Times New Roman" w:cs="Times New Roman"/>
      <w:sz w:val="20"/>
      <w:szCs w:val="20"/>
      <w:lang w:eastAsia="en-US"/>
    </w:rPr>
  </w:style>
  <w:style w:type="paragraph" w:styleId="ListParagraph">
    <w:name w:val="List Paragraph"/>
    <w:aliases w:val="- Bullets"/>
    <w:basedOn w:val="Normal"/>
    <w:link w:val="ListParagraphChar"/>
    <w:uiPriority w:val="34"/>
    <w:qFormat/>
    <w:rsid w:val="00200596"/>
    <w:pPr>
      <w:spacing w:after="200" w:line="276" w:lineRule="auto"/>
      <w:ind w:leftChars="400" w:left="800"/>
      <w:jc w:val="both"/>
    </w:pPr>
    <w:rPr>
      <w:rFonts w:eastAsia="Batang"/>
      <w:lang w:val="en-GB"/>
    </w:rPr>
  </w:style>
  <w:style w:type="character" w:customStyle="1" w:styleId="ListParagraphChar">
    <w:name w:val="List Paragraph Char"/>
    <w:aliases w:val="- Bullets Char"/>
    <w:link w:val="ListParagraph"/>
    <w:uiPriority w:val="34"/>
    <w:qFormat/>
    <w:rsid w:val="00200596"/>
    <w:rPr>
      <w:rFonts w:ascii="Times New Roman" w:eastAsia="Batang" w:hAnsi="Times New Roman" w:cs="Times New Roman"/>
      <w:sz w:val="20"/>
      <w:szCs w:val="20"/>
      <w:lang w:val="en-GB" w:eastAsia="en-US"/>
    </w:rPr>
  </w:style>
  <w:style w:type="paragraph" w:customStyle="1" w:styleId="B3">
    <w:name w:val="B3"/>
    <w:basedOn w:val="Normal"/>
    <w:link w:val="B3Char2"/>
    <w:rsid w:val="007560EB"/>
    <w:pPr>
      <w:ind w:left="1135" w:hanging="284"/>
    </w:pPr>
    <w:rPr>
      <w:rFonts w:eastAsia="Times New Roman"/>
      <w:lang w:val="en-GB"/>
    </w:rPr>
  </w:style>
  <w:style w:type="character" w:customStyle="1" w:styleId="B3Char2">
    <w:name w:val="B3 Char2"/>
    <w:link w:val="B3"/>
    <w:rsid w:val="007560EB"/>
    <w:rPr>
      <w:rFonts w:ascii="Times New Roman" w:eastAsia="Times New Roman" w:hAnsi="Times New Roman" w:cs="Times New Roman"/>
      <w:sz w:val="20"/>
      <w:szCs w:val="20"/>
      <w:lang w:val="en-GB" w:eastAsia="en-US"/>
    </w:rPr>
  </w:style>
  <w:style w:type="paragraph" w:customStyle="1" w:styleId="B4">
    <w:name w:val="B4"/>
    <w:basedOn w:val="Normal"/>
    <w:link w:val="B4Char"/>
    <w:rsid w:val="007560EB"/>
    <w:pPr>
      <w:ind w:left="1418" w:hanging="284"/>
    </w:pPr>
    <w:rPr>
      <w:rFonts w:eastAsia="Times New Roman"/>
      <w:lang w:val="en-GB"/>
    </w:rPr>
  </w:style>
  <w:style w:type="character" w:customStyle="1" w:styleId="B4Char">
    <w:name w:val="B4 Char"/>
    <w:link w:val="B4"/>
    <w:rsid w:val="007560EB"/>
    <w:rPr>
      <w:rFonts w:ascii="Times New Roman" w:eastAsia="Times New Roman" w:hAnsi="Times New Roman" w:cs="Times New Roman"/>
      <w:sz w:val="20"/>
      <w:szCs w:val="20"/>
      <w:lang w:val="en-GB" w:eastAsia="en-US"/>
    </w:rPr>
  </w:style>
  <w:style w:type="character" w:styleId="CommentReference">
    <w:name w:val="annotation reference"/>
    <w:rsid w:val="009E4570"/>
    <w:rPr>
      <w:sz w:val="16"/>
      <w:szCs w:val="16"/>
    </w:rPr>
  </w:style>
  <w:style w:type="paragraph" w:styleId="CommentText">
    <w:name w:val="annotation text"/>
    <w:basedOn w:val="Normal"/>
    <w:link w:val="CommentTextChar"/>
    <w:uiPriority w:val="99"/>
    <w:rsid w:val="009E4570"/>
    <w:rPr>
      <w:rFonts w:eastAsia="Times New Roman"/>
      <w:lang w:val="x-none"/>
    </w:rPr>
  </w:style>
  <w:style w:type="character" w:customStyle="1" w:styleId="CommentTextChar">
    <w:name w:val="Comment Text Char"/>
    <w:basedOn w:val="DefaultParagraphFont"/>
    <w:link w:val="CommentText"/>
    <w:uiPriority w:val="99"/>
    <w:rsid w:val="009E4570"/>
    <w:rPr>
      <w:rFonts w:ascii="Times New Roman" w:eastAsia="Times New Roma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E45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4570"/>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3567504">
      <w:bodyDiv w:val="1"/>
      <w:marLeft w:val="0"/>
      <w:marRight w:val="0"/>
      <w:marTop w:val="0"/>
      <w:marBottom w:val="0"/>
      <w:divBdr>
        <w:top w:val="none" w:sz="0" w:space="0" w:color="auto"/>
        <w:left w:val="none" w:sz="0" w:space="0" w:color="auto"/>
        <w:bottom w:val="none" w:sz="0" w:space="0" w:color="auto"/>
        <w:right w:val="none" w:sz="0" w:space="0" w:color="auto"/>
      </w:divBdr>
    </w:div>
    <w:div w:id="881939708">
      <w:bodyDiv w:val="1"/>
      <w:marLeft w:val="0"/>
      <w:marRight w:val="0"/>
      <w:marTop w:val="0"/>
      <w:marBottom w:val="0"/>
      <w:divBdr>
        <w:top w:val="none" w:sz="0" w:space="0" w:color="auto"/>
        <w:left w:val="none" w:sz="0" w:space="0" w:color="auto"/>
        <w:bottom w:val="none" w:sz="0" w:space="0" w:color="auto"/>
        <w:right w:val="none" w:sz="0" w:space="0" w:color="auto"/>
      </w:divBdr>
    </w:div>
    <w:div w:id="185645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1612</Words>
  <Characters>9191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2017-11-17T03:25:00Z</dcterms:created>
  <dcterms:modified xsi:type="dcterms:W3CDTF">2017-11-17T03:25:00Z</dcterms:modified>
</cp:coreProperties>
</file>